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770B" w14:textId="77777777" w:rsidR="005E710E" w:rsidRDefault="005E710E" w:rsidP="00315834">
      <w:pPr>
        <w:ind w:firstLine="720"/>
        <w:jc w:val="right"/>
        <w:rPr>
          <w:sz w:val="24"/>
          <w:szCs w:val="24"/>
          <w:lang w:val="et-EE"/>
        </w:rPr>
      </w:pPr>
    </w:p>
    <w:p w14:paraId="6109BB5C" w14:textId="77777777" w:rsidR="00315834" w:rsidRPr="000F0BC3" w:rsidRDefault="00315834" w:rsidP="00315834">
      <w:pPr>
        <w:ind w:firstLine="720"/>
        <w:jc w:val="right"/>
        <w:rPr>
          <w:rFonts w:ascii="Arial" w:hAnsi="Arial" w:cs="Arial"/>
          <w:sz w:val="22"/>
          <w:szCs w:val="22"/>
          <w:lang w:val="et-EE"/>
        </w:rPr>
      </w:pPr>
      <w:r w:rsidRPr="000F0BC3">
        <w:rPr>
          <w:rFonts w:ascii="Arial" w:hAnsi="Arial" w:cs="Arial"/>
          <w:sz w:val="22"/>
          <w:szCs w:val="22"/>
          <w:lang w:val="et-EE"/>
        </w:rPr>
        <w:t>KINNITATUD</w:t>
      </w:r>
    </w:p>
    <w:p w14:paraId="4D659482" w14:textId="77777777" w:rsidR="00315834" w:rsidRPr="000F0BC3" w:rsidRDefault="00315834" w:rsidP="00315834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0F0BC3">
        <w:rPr>
          <w:rFonts w:ascii="Arial" w:hAnsi="Arial" w:cs="Arial"/>
          <w:sz w:val="22"/>
          <w:szCs w:val="22"/>
          <w:lang w:val="et-EE"/>
        </w:rPr>
        <w:t xml:space="preserve">Tallinna Linnaplaneerimise Ameti </w:t>
      </w:r>
    </w:p>
    <w:p w14:paraId="4CFF2222" w14:textId="1DBEEDE4" w:rsidR="00315834" w:rsidRPr="000F0BC3" w:rsidRDefault="00315834" w:rsidP="00315834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0F0BC3">
        <w:rPr>
          <w:rFonts w:ascii="Arial" w:hAnsi="Arial" w:cs="Arial"/>
          <w:sz w:val="22"/>
          <w:szCs w:val="22"/>
          <w:lang w:val="et-EE"/>
        </w:rPr>
        <w:t xml:space="preserve">juhataja </w:t>
      </w:r>
      <w:r w:rsidR="00C11B2C">
        <w:rPr>
          <w:rFonts w:ascii="Arial" w:hAnsi="Arial" w:cs="Arial"/>
          <w:sz w:val="22"/>
          <w:szCs w:val="22"/>
          <w:lang w:val="et-EE"/>
        </w:rPr>
        <w:t>10.</w:t>
      </w:r>
      <w:r w:rsidR="003401C0">
        <w:rPr>
          <w:rFonts w:ascii="Arial" w:hAnsi="Arial" w:cs="Arial"/>
          <w:sz w:val="22"/>
          <w:szCs w:val="22"/>
          <w:lang w:val="et-EE"/>
        </w:rPr>
        <w:t xml:space="preserve"> augusti 2022</w:t>
      </w:r>
    </w:p>
    <w:p w14:paraId="72CD4332" w14:textId="26834EFE" w:rsidR="00315834" w:rsidRPr="000F0BC3" w:rsidRDefault="00315834" w:rsidP="00315834">
      <w:pPr>
        <w:ind w:firstLine="720"/>
        <w:jc w:val="right"/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sz w:val="22"/>
          <w:szCs w:val="22"/>
          <w:lang w:val="et-EE"/>
        </w:rPr>
        <w:t>käskkirjaga nr</w:t>
      </w:r>
      <w:r w:rsidR="00B077DA" w:rsidRPr="000F0BC3">
        <w:rPr>
          <w:rFonts w:ascii="Arial" w:hAnsi="Arial" w:cs="Arial"/>
          <w:sz w:val="22"/>
          <w:szCs w:val="22"/>
          <w:lang w:val="et-EE"/>
        </w:rPr>
        <w:t xml:space="preserve"> </w:t>
      </w:r>
      <w:r w:rsidR="003401C0">
        <w:rPr>
          <w:rFonts w:ascii="Arial" w:hAnsi="Arial" w:cs="Arial"/>
          <w:sz w:val="22"/>
          <w:szCs w:val="22"/>
          <w:lang w:val="et-EE"/>
        </w:rPr>
        <w:t>2-1/</w:t>
      </w:r>
      <w:r w:rsidR="00C11B2C">
        <w:rPr>
          <w:rFonts w:ascii="Arial" w:hAnsi="Arial" w:cs="Arial"/>
          <w:sz w:val="22"/>
          <w:szCs w:val="22"/>
          <w:lang w:val="et-EE"/>
        </w:rPr>
        <w:t>4</w:t>
      </w:r>
      <w:r w:rsidR="00D9256D">
        <w:rPr>
          <w:rFonts w:ascii="Arial" w:hAnsi="Arial" w:cs="Arial"/>
          <w:sz w:val="22"/>
          <w:szCs w:val="22"/>
          <w:lang w:val="et-EE"/>
        </w:rPr>
        <w:t>9</w:t>
      </w:r>
    </w:p>
    <w:p w14:paraId="4797D4FE" w14:textId="77777777" w:rsidR="00315834" w:rsidRPr="004A6324" w:rsidRDefault="00315834" w:rsidP="00315834">
      <w:pPr>
        <w:jc w:val="right"/>
        <w:rPr>
          <w:rFonts w:ascii="Arial" w:hAnsi="Arial" w:cs="Arial"/>
          <w:sz w:val="24"/>
          <w:szCs w:val="24"/>
          <w:lang w:val="et-EE"/>
        </w:rPr>
      </w:pPr>
    </w:p>
    <w:p w14:paraId="26D2E99E" w14:textId="778561C4" w:rsidR="00315834" w:rsidRPr="004A6324" w:rsidRDefault="00230823" w:rsidP="00315834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4A6324">
        <w:rPr>
          <w:rFonts w:ascii="Arial" w:hAnsi="Arial" w:cs="Arial"/>
          <w:sz w:val="22"/>
          <w:szCs w:val="22"/>
          <w:lang w:val="et-EE"/>
        </w:rPr>
        <w:t>LISA</w:t>
      </w:r>
      <w:r w:rsidR="003401C0">
        <w:rPr>
          <w:rFonts w:ascii="Arial" w:hAnsi="Arial" w:cs="Arial"/>
          <w:sz w:val="22"/>
          <w:szCs w:val="22"/>
          <w:lang w:val="et-EE"/>
        </w:rPr>
        <w:t xml:space="preserve"> 3</w:t>
      </w:r>
    </w:p>
    <w:p w14:paraId="045927F8" w14:textId="77777777" w:rsidR="005E710E" w:rsidRPr="004A6324" w:rsidRDefault="005E710E" w:rsidP="00AA0E5E">
      <w:pPr>
        <w:ind w:left="-142"/>
        <w:rPr>
          <w:rFonts w:ascii="Arial" w:hAnsi="Arial" w:cs="Arial"/>
          <w:b/>
          <w:sz w:val="24"/>
          <w:szCs w:val="24"/>
          <w:lang w:val="et-EE"/>
        </w:rPr>
      </w:pPr>
    </w:p>
    <w:p w14:paraId="6B5F1934" w14:textId="77777777" w:rsidR="003156BC" w:rsidRPr="004A6324" w:rsidRDefault="003156BC" w:rsidP="00AA0E5E">
      <w:pPr>
        <w:ind w:left="-142"/>
        <w:rPr>
          <w:rFonts w:ascii="Arial" w:hAnsi="Arial" w:cs="Arial"/>
          <w:b/>
          <w:sz w:val="24"/>
          <w:szCs w:val="24"/>
          <w:lang w:val="et-EE"/>
        </w:rPr>
      </w:pPr>
    </w:p>
    <w:p w14:paraId="3A56BE00" w14:textId="77777777" w:rsidR="0060084B" w:rsidRPr="000F0BC3" w:rsidRDefault="00315834" w:rsidP="00AA0E5E">
      <w:pPr>
        <w:ind w:left="-142"/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b/>
          <w:sz w:val="22"/>
          <w:szCs w:val="22"/>
          <w:lang w:val="et-EE"/>
        </w:rPr>
        <w:t>AMETIJUHEND</w:t>
      </w:r>
    </w:p>
    <w:p w14:paraId="2CC3E53C" w14:textId="77777777" w:rsidR="006B03C8" w:rsidRPr="004A6324" w:rsidRDefault="006B03C8" w:rsidP="006B03C8">
      <w:pPr>
        <w:ind w:left="-142" w:firstLine="142"/>
        <w:rPr>
          <w:rFonts w:ascii="Arial" w:hAnsi="Arial" w:cs="Arial"/>
          <w:b/>
          <w:sz w:val="24"/>
          <w:szCs w:val="24"/>
          <w:lang w:val="et-EE"/>
        </w:rPr>
      </w:pPr>
    </w:p>
    <w:p w14:paraId="723E0377" w14:textId="253E3AA5" w:rsidR="0060084B" w:rsidRPr="000F0BC3" w:rsidRDefault="0060084B" w:rsidP="000F0B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b/>
          <w:sz w:val="22"/>
          <w:szCs w:val="22"/>
          <w:lang w:val="et-EE"/>
        </w:rPr>
        <w:t>Teenistuja –</w:t>
      </w:r>
      <w:r w:rsidR="00942474" w:rsidRPr="000F0BC3">
        <w:rPr>
          <w:rFonts w:ascii="Arial" w:hAnsi="Arial" w:cs="Arial"/>
          <w:b/>
          <w:sz w:val="22"/>
          <w:szCs w:val="22"/>
          <w:lang w:val="et-EE"/>
        </w:rPr>
        <w:t xml:space="preserve"> </w:t>
      </w:r>
    </w:p>
    <w:p w14:paraId="5017CFCF" w14:textId="77777777" w:rsidR="0060084B" w:rsidRPr="004A6324" w:rsidRDefault="0060084B">
      <w:pPr>
        <w:rPr>
          <w:rFonts w:ascii="Arial" w:hAnsi="Arial" w:cs="Arial"/>
          <w:b/>
          <w:sz w:val="24"/>
          <w:szCs w:val="24"/>
          <w:lang w:val="et-EE"/>
        </w:rPr>
      </w:pPr>
    </w:p>
    <w:p w14:paraId="3C8C2179" w14:textId="77777777" w:rsidR="0060084B" w:rsidRPr="000F0BC3" w:rsidRDefault="0060084B">
      <w:pPr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b/>
          <w:sz w:val="22"/>
          <w:szCs w:val="22"/>
          <w:lang w:val="et-EE"/>
        </w:rPr>
        <w:t>1. ÜLDOSA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12"/>
      </w:tblGrid>
      <w:tr w:rsidR="0060084B" w:rsidRPr="000F0BC3" w14:paraId="70A7EF90" w14:textId="77777777" w:rsidTr="000F0BC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6ED00A9" w14:textId="77777777" w:rsidR="0060084B" w:rsidRPr="000F0BC3" w:rsidRDefault="0060084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1.1 Ametinimetus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D3F4E34" w14:textId="77777777" w:rsidR="0060084B" w:rsidRPr="000F0BC3" w:rsidRDefault="0060084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1.2 Struktuuriüksus</w:t>
            </w:r>
          </w:p>
        </w:tc>
      </w:tr>
      <w:tr w:rsidR="0060084B" w:rsidRPr="000F0BC3" w14:paraId="46106AFC" w14:textId="77777777" w:rsidTr="000F0BC3">
        <w:tc>
          <w:tcPr>
            <w:tcW w:w="4962" w:type="dxa"/>
            <w:tcBorders>
              <w:top w:val="nil"/>
            </w:tcBorders>
          </w:tcPr>
          <w:p w14:paraId="759E5CDF" w14:textId="47136E35" w:rsidR="0060084B" w:rsidRPr="000F0BC3" w:rsidRDefault="00CC0898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proofErr w:type="spellStart"/>
            <w:r w:rsidRPr="000F0BC3">
              <w:rPr>
                <w:rFonts w:ascii="Arial" w:hAnsi="Arial" w:cs="Arial"/>
                <w:b/>
                <w:sz w:val="22"/>
                <w:szCs w:val="22"/>
                <w:lang w:val="et-EE"/>
              </w:rPr>
              <w:t>menetleja</w:t>
            </w:r>
            <w:proofErr w:type="spellEnd"/>
          </w:p>
        </w:tc>
        <w:tc>
          <w:tcPr>
            <w:tcW w:w="4712" w:type="dxa"/>
            <w:tcBorders>
              <w:top w:val="nil"/>
            </w:tcBorders>
          </w:tcPr>
          <w:p w14:paraId="575DD710" w14:textId="77777777" w:rsidR="0060084B" w:rsidRPr="000F0BC3" w:rsidRDefault="00F86571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b/>
                <w:sz w:val="22"/>
                <w:szCs w:val="22"/>
                <w:lang w:val="et-EE"/>
              </w:rPr>
              <w:t>ehitus</w:t>
            </w:r>
            <w:r w:rsidR="00834AEB" w:rsidRPr="000F0BC3">
              <w:rPr>
                <w:rFonts w:ascii="Arial" w:hAnsi="Arial" w:cs="Arial"/>
                <w:b/>
                <w:sz w:val="22"/>
                <w:szCs w:val="22"/>
                <w:lang w:val="et-EE"/>
              </w:rPr>
              <w:t>osakond</w:t>
            </w:r>
          </w:p>
        </w:tc>
      </w:tr>
    </w:tbl>
    <w:p w14:paraId="7EE52E25" w14:textId="77777777" w:rsidR="0060084B" w:rsidRPr="004A6324" w:rsidRDefault="0060084B">
      <w:pPr>
        <w:rPr>
          <w:rFonts w:ascii="Arial" w:hAnsi="Arial" w:cs="Arial"/>
          <w:sz w:val="24"/>
          <w:szCs w:val="24"/>
          <w:lang w:val="et-E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"/>
        <w:gridCol w:w="4678"/>
      </w:tblGrid>
      <w:tr w:rsidR="0060084B" w:rsidRPr="000F0BC3" w14:paraId="5D81C859" w14:textId="77777777" w:rsidTr="000F0BC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9283129" w14:textId="77777777" w:rsidR="0060084B" w:rsidRPr="000F0BC3" w:rsidRDefault="0060084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1.3 Tegevusvaldkond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5F2C524" w14:textId="77777777" w:rsidR="0060084B" w:rsidRPr="000F0BC3" w:rsidRDefault="0060084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1.4 Nõuded </w:t>
            </w:r>
            <w:r w:rsidR="00C61558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ametniku 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kvalifikatsioonile</w:t>
            </w:r>
          </w:p>
        </w:tc>
      </w:tr>
      <w:tr w:rsidR="00C84304" w:rsidRPr="000F0BC3" w14:paraId="3A9D80F5" w14:textId="77777777" w:rsidTr="000F0B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91B" w14:textId="77220EE9" w:rsidR="006C70F9" w:rsidRPr="000F0BC3" w:rsidRDefault="00C11B2C" w:rsidP="003401C0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C70F9" w:rsidRPr="000F0BC3">
              <w:rPr>
                <w:rFonts w:ascii="Arial" w:hAnsi="Arial" w:cs="Arial"/>
                <w:sz w:val="22"/>
                <w:szCs w:val="22"/>
              </w:rPr>
              <w:t>hitisregistri andmete korrastamine, sisestamine ning vajadusel muutmine;</w:t>
            </w:r>
          </w:p>
          <w:p w14:paraId="4CCE846E" w14:textId="77777777" w:rsidR="00C84304" w:rsidRPr="000F0BC3" w:rsidRDefault="0058410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ehitus</w:t>
            </w:r>
            <w:r w:rsidR="007F4E46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l</w:t>
            </w:r>
            <w:r w:rsidR="00480CF9" w:rsidRPr="000F0BC3">
              <w:rPr>
                <w:rFonts w:ascii="Arial" w:hAnsi="Arial" w:cs="Arial"/>
                <w:sz w:val="22"/>
                <w:szCs w:val="22"/>
                <w:lang w:val="et-EE"/>
              </w:rPr>
              <w:t>ubade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taotlus</w:t>
            </w:r>
            <w:r w:rsidR="00480CF9" w:rsidRPr="000F0BC3">
              <w:rPr>
                <w:rFonts w:ascii="Arial" w:hAnsi="Arial" w:cs="Arial"/>
                <w:sz w:val="22"/>
                <w:szCs w:val="22"/>
                <w:lang w:val="et-EE"/>
              </w:rPr>
              <w:t>t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e, ehitus</w:t>
            </w:r>
            <w:r w:rsidR="00A31371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teatiste, </w:t>
            </w:r>
            <w:r w:rsidR="00C61558" w:rsidRPr="000F0BC3">
              <w:rPr>
                <w:rFonts w:ascii="Arial" w:hAnsi="Arial" w:cs="Arial"/>
                <w:sz w:val="22"/>
                <w:szCs w:val="22"/>
                <w:lang w:val="et-EE"/>
              </w:rPr>
              <w:t>eskiis</w:t>
            </w:r>
            <w:r w:rsidR="00CC0898" w:rsidRPr="000F0BC3">
              <w:rPr>
                <w:rFonts w:ascii="Arial" w:hAnsi="Arial" w:cs="Arial"/>
                <w:sz w:val="22"/>
                <w:szCs w:val="22"/>
                <w:lang w:val="et-EE"/>
              </w:rPr>
              <w:t>ide</w:t>
            </w:r>
            <w:r w:rsidR="00C61558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ja </w:t>
            </w:r>
            <w:r w:rsidR="00CD3D10"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EC4F52" w:rsidRPr="000F0BC3">
              <w:rPr>
                <w:rFonts w:ascii="Arial" w:hAnsi="Arial" w:cs="Arial"/>
                <w:sz w:val="22"/>
                <w:szCs w:val="22"/>
                <w:lang w:val="et-EE"/>
              </w:rPr>
              <w:t>hitusprojektide</w:t>
            </w:r>
            <w:r w:rsidR="00480CF9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muudatuste</w:t>
            </w:r>
            <w:r w:rsidR="00CF11D0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EC4F52" w:rsidRPr="000F0BC3">
              <w:rPr>
                <w:rFonts w:ascii="Arial" w:hAnsi="Arial" w:cs="Arial"/>
                <w:sz w:val="22"/>
                <w:szCs w:val="22"/>
                <w:lang w:val="et-EE"/>
              </w:rPr>
              <w:t>menetl</w:t>
            </w:r>
            <w:r w:rsidR="0085116E" w:rsidRPr="000F0BC3">
              <w:rPr>
                <w:rFonts w:ascii="Arial" w:hAnsi="Arial" w:cs="Arial"/>
                <w:sz w:val="22"/>
                <w:szCs w:val="22"/>
                <w:lang w:val="et-EE"/>
              </w:rPr>
              <w:t>emine</w:t>
            </w:r>
            <w:r w:rsidR="00EC4F52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1A1927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ning menetlemisega </w:t>
            </w:r>
            <w:r w:rsidR="00EC4F52" w:rsidRPr="000F0BC3">
              <w:rPr>
                <w:rFonts w:ascii="Arial" w:hAnsi="Arial" w:cs="Arial"/>
                <w:sz w:val="22"/>
                <w:szCs w:val="22"/>
                <w:lang w:val="et-EE"/>
              </w:rPr>
              <w:t>seotud probleemide lahendamine</w:t>
            </w:r>
            <w:r w:rsidR="006C70F9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EB6" w14:textId="77777777" w:rsidR="001547E1" w:rsidRPr="000F0BC3" w:rsidRDefault="001547E1" w:rsidP="00B077DA">
            <w:pPr>
              <w:rPr>
                <w:rFonts w:ascii="Arial" w:hAnsi="Arial" w:cs="Arial"/>
                <w:sz w:val="22"/>
                <w:szCs w:val="22"/>
                <w:highlight w:val="yellow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1.4.1 k</w:t>
            </w:r>
            <w:r w:rsidR="00D826E2" w:rsidRPr="000F0BC3">
              <w:rPr>
                <w:rFonts w:ascii="Arial" w:hAnsi="Arial" w:cs="Arial"/>
                <w:sz w:val="22"/>
                <w:szCs w:val="22"/>
                <w:lang w:val="et-EE"/>
              </w:rPr>
              <w:t>õrg</w:t>
            </w:r>
            <w:r w:rsidR="006D6B6B" w:rsidRPr="000F0BC3">
              <w:rPr>
                <w:rFonts w:ascii="Arial" w:hAnsi="Arial" w:cs="Arial"/>
                <w:sz w:val="22"/>
                <w:szCs w:val="22"/>
                <w:lang w:val="et-EE"/>
              </w:rPr>
              <w:t>haridus</w:t>
            </w:r>
            <w:r w:rsidR="00D826E2" w:rsidRPr="000F0BC3">
              <w:rPr>
                <w:rFonts w:ascii="Arial" w:hAnsi="Arial" w:cs="Arial"/>
                <w:sz w:val="22"/>
                <w:szCs w:val="22"/>
                <w:lang w:val="et-EE"/>
              </w:rPr>
              <w:t>;</w:t>
            </w:r>
          </w:p>
          <w:p w14:paraId="0F61A24A" w14:textId="77777777" w:rsidR="001547E1" w:rsidRPr="000F0BC3" w:rsidRDefault="0055765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1.4.2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tööks vajalike riigi, Tallinna ja Euroopa Liidu õigusaktide tundmine, nende kasutamise oskus;</w:t>
            </w:r>
          </w:p>
          <w:p w14:paraId="2F9BA004" w14:textId="77777777" w:rsidR="001547E1" w:rsidRPr="000F0BC3" w:rsidRDefault="001547E1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</w:t>
            </w:r>
            <w:r w:rsidR="0055765F" w:rsidRPr="000F0BC3">
              <w:rPr>
                <w:rFonts w:ascii="Arial" w:hAnsi="Arial" w:cs="Arial"/>
                <w:sz w:val="22"/>
                <w:szCs w:val="22"/>
                <w:lang w:val="et-EE"/>
              </w:rPr>
              <w:t>3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Tallinna omavalitsuse süsteemi ning linnavalitsuse ja ameti asjaajamise tundmine;</w:t>
            </w:r>
          </w:p>
          <w:p w14:paraId="00567699" w14:textId="77777777" w:rsidR="001547E1" w:rsidRPr="000F0BC3" w:rsidRDefault="001547E1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</w:t>
            </w:r>
            <w:r w:rsidR="0055765F" w:rsidRPr="000F0BC3">
              <w:rPr>
                <w:rFonts w:ascii="Arial" w:hAnsi="Arial" w:cs="Arial"/>
                <w:sz w:val="22"/>
                <w:szCs w:val="22"/>
                <w:lang w:val="et-EE"/>
              </w:rPr>
              <w:t>.4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F12F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arvuti kasutamise oskus, sealhulgas ametikohal vajalike arvutiprogrammide, andmekogude ja registrite kasutamise oskus; </w:t>
            </w:r>
          </w:p>
          <w:p w14:paraId="10108774" w14:textId="77777777" w:rsidR="001547E1" w:rsidRPr="000F0BC3" w:rsidRDefault="00D826E2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</w:t>
            </w:r>
            <w:r w:rsidR="0055765F" w:rsidRPr="000F0BC3">
              <w:rPr>
                <w:rFonts w:ascii="Arial" w:hAnsi="Arial" w:cs="Arial"/>
                <w:sz w:val="22"/>
                <w:szCs w:val="22"/>
                <w:lang w:val="et-EE"/>
              </w:rPr>
              <w:t>5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bürootehnika kasutamise oskus;</w:t>
            </w:r>
          </w:p>
          <w:p w14:paraId="652925A3" w14:textId="77777777" w:rsidR="001547E1" w:rsidRPr="000F0BC3" w:rsidRDefault="0055765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1.4.6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hea suhtlemis- ja väljendusoskus;</w:t>
            </w:r>
          </w:p>
          <w:p w14:paraId="7695C4C5" w14:textId="77777777" w:rsidR="001547E1" w:rsidRPr="000F0BC3" w:rsidRDefault="0055765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1.4.7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otsustus- ja vastutusvõime, sealhulgas oma kohustuste täpne ja õigeaegne täitmine;</w:t>
            </w:r>
          </w:p>
          <w:p w14:paraId="6AAAB4D2" w14:textId="77777777" w:rsidR="001547E1" w:rsidRPr="000F0BC3" w:rsidRDefault="0055765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1.4.8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algatusvõime ja loovus, sealhulgas võime osaleda uute lahenduste väljatöötamisel ja nende rakendamisel;</w:t>
            </w:r>
          </w:p>
          <w:p w14:paraId="31E7D4DA" w14:textId="77777777" w:rsidR="001547E1" w:rsidRPr="000F0BC3" w:rsidRDefault="0055765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1.4.9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analüüsi- ja arenemisvõime, võime eristada olulist vähemolulisest;</w:t>
            </w:r>
          </w:p>
          <w:p w14:paraId="25DD6CA3" w14:textId="77777777" w:rsidR="00315834" w:rsidRPr="000F0BC3" w:rsidRDefault="0055765F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1.4.10</w:t>
            </w:r>
            <w:r w:rsidR="001547E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töövõime, sealhulgas võime stabiilselt ja tulemuslikult töötada pingeolukorras ning efektiivselt kasutada aega.</w:t>
            </w:r>
          </w:p>
        </w:tc>
      </w:tr>
      <w:tr w:rsidR="0060084B" w:rsidRPr="000F0BC3" w14:paraId="230033EE" w14:textId="77777777" w:rsidTr="000F0BC3">
        <w:trPr>
          <w:gridAfter w:val="1"/>
          <w:wAfter w:w="4678" w:type="dxa"/>
        </w:trPr>
        <w:tc>
          <w:tcPr>
            <w:tcW w:w="4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7690561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1.5 Nõuded </w:t>
            </w:r>
            <w:r w:rsidR="00F84F4C" w:rsidRPr="000F0BC3">
              <w:rPr>
                <w:rFonts w:ascii="Arial" w:hAnsi="Arial" w:cs="Arial"/>
                <w:sz w:val="22"/>
                <w:szCs w:val="22"/>
                <w:lang w:val="et-EE"/>
              </w:rPr>
              <w:t>keel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5D2725" w:rsidRPr="000F0BC3">
              <w:rPr>
                <w:rFonts w:ascii="Arial" w:hAnsi="Arial" w:cs="Arial"/>
                <w:sz w:val="22"/>
                <w:szCs w:val="22"/>
                <w:lang w:val="et-EE"/>
              </w:rPr>
              <w:t>oskuste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le</w:t>
            </w:r>
          </w:p>
        </w:tc>
      </w:tr>
      <w:tr w:rsidR="00BE7FAC" w:rsidRPr="000F0BC3" w14:paraId="59CF60CB" w14:textId="77777777" w:rsidTr="000F0BC3">
        <w:trPr>
          <w:gridAfter w:val="1"/>
          <w:wAfter w:w="4678" w:type="dxa"/>
        </w:trPr>
        <w:tc>
          <w:tcPr>
            <w:tcW w:w="4996" w:type="dxa"/>
            <w:gridSpan w:val="2"/>
            <w:tcBorders>
              <w:top w:val="nil"/>
            </w:tcBorders>
          </w:tcPr>
          <w:p w14:paraId="59D4F532" w14:textId="77777777" w:rsidR="00BE7FAC" w:rsidRPr="000F0BC3" w:rsidRDefault="00CE3F06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eesti keele oskus kõrgtasemel, </w:t>
            </w:r>
            <w:r w:rsidR="00742AFF" w:rsidRPr="000F0BC3">
              <w:rPr>
                <w:rFonts w:ascii="Arial" w:hAnsi="Arial" w:cs="Arial"/>
                <w:sz w:val="22"/>
                <w:szCs w:val="22"/>
                <w:lang w:val="et-EE"/>
              </w:rPr>
              <w:t>ühe võõrk</w:t>
            </w:r>
            <w:r w:rsidR="000E7DBF"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742AFF" w:rsidRPr="000F0BC3">
              <w:rPr>
                <w:rFonts w:ascii="Arial" w:hAnsi="Arial" w:cs="Arial"/>
                <w:sz w:val="22"/>
                <w:szCs w:val="22"/>
                <w:lang w:val="et-EE"/>
              </w:rPr>
              <w:t>ele</w:t>
            </w:r>
            <w:r w:rsidR="00BE7FA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oskus kesktasemel ametialase sõnavara valdamisega</w:t>
            </w:r>
          </w:p>
        </w:tc>
      </w:tr>
    </w:tbl>
    <w:p w14:paraId="03C13F97" w14:textId="77777777" w:rsidR="0060084B" w:rsidRPr="004A6324" w:rsidRDefault="0060084B" w:rsidP="00AB634C">
      <w:pPr>
        <w:rPr>
          <w:rFonts w:ascii="Arial" w:hAnsi="Arial" w:cs="Arial"/>
          <w:b/>
          <w:sz w:val="24"/>
          <w:szCs w:val="24"/>
          <w:lang w:val="et-EE"/>
        </w:rPr>
      </w:pPr>
    </w:p>
    <w:p w14:paraId="27B1304A" w14:textId="77777777" w:rsidR="0060084B" w:rsidRPr="000F0BC3" w:rsidRDefault="0060084B" w:rsidP="00AB634C">
      <w:pPr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b/>
          <w:sz w:val="22"/>
          <w:szCs w:val="22"/>
          <w:lang w:val="et-EE"/>
        </w:rPr>
        <w:t>2. STRUKTUUR</w:t>
      </w: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12"/>
      </w:tblGrid>
      <w:tr w:rsidR="0060084B" w:rsidRPr="000F0BC3" w14:paraId="70E74533" w14:textId="77777777" w:rsidTr="000F0BC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39655B5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2.1 Kellele allub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962DDE4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2.2 Asendajad</w:t>
            </w:r>
          </w:p>
        </w:tc>
      </w:tr>
      <w:tr w:rsidR="0060084B" w:rsidRPr="000F0BC3" w14:paraId="52A3D0F9" w14:textId="77777777" w:rsidTr="000F0BC3">
        <w:tc>
          <w:tcPr>
            <w:tcW w:w="4962" w:type="dxa"/>
            <w:tcBorders>
              <w:top w:val="nil"/>
            </w:tcBorders>
          </w:tcPr>
          <w:p w14:paraId="73569967" w14:textId="77777777" w:rsidR="0060084B" w:rsidRPr="000F0BC3" w:rsidRDefault="003156BC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o</w:t>
            </w:r>
            <w:r w:rsidR="00D03738" w:rsidRPr="000F0BC3">
              <w:rPr>
                <w:rFonts w:ascii="Arial" w:hAnsi="Arial" w:cs="Arial"/>
                <w:sz w:val="22"/>
                <w:szCs w:val="22"/>
                <w:lang w:val="et-EE"/>
              </w:rPr>
              <w:t>sakonna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F12F0C" w:rsidRPr="000F0BC3">
              <w:rPr>
                <w:rFonts w:ascii="Arial" w:hAnsi="Arial" w:cs="Arial"/>
                <w:sz w:val="22"/>
                <w:szCs w:val="22"/>
                <w:lang w:val="et-EE"/>
              </w:rPr>
              <w:t>juhatajale</w:t>
            </w:r>
          </w:p>
        </w:tc>
        <w:tc>
          <w:tcPr>
            <w:tcW w:w="4712" w:type="dxa"/>
            <w:tcBorders>
              <w:top w:val="nil"/>
            </w:tcBorders>
          </w:tcPr>
          <w:p w14:paraId="5C480990" w14:textId="194BC4FF" w:rsidR="0060084B" w:rsidRPr="000F0BC3" w:rsidRDefault="002C35A5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menetlejad</w:t>
            </w:r>
            <w:proofErr w:type="spellEnd"/>
            <w:r w:rsidR="000519E4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 </w:t>
            </w:r>
            <w:r w:rsidR="00F12F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</w:tbl>
    <w:p w14:paraId="7194BD5E" w14:textId="77777777" w:rsidR="0060084B" w:rsidRPr="004A6324" w:rsidRDefault="0060084B" w:rsidP="00AB634C">
      <w:pPr>
        <w:rPr>
          <w:rFonts w:ascii="Arial" w:hAnsi="Arial" w:cs="Arial"/>
          <w:sz w:val="24"/>
          <w:szCs w:val="24"/>
          <w:lang w:val="et-E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12"/>
      </w:tblGrid>
      <w:tr w:rsidR="0060084B" w:rsidRPr="000F0BC3" w14:paraId="637FF757" w14:textId="77777777" w:rsidTr="000F0BC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231A1FA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2.3 Keda asendab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51FE423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2.4 Otsesed alluvad</w:t>
            </w:r>
          </w:p>
        </w:tc>
      </w:tr>
      <w:tr w:rsidR="0060084B" w:rsidRPr="000F0BC3" w14:paraId="22B95177" w14:textId="77777777" w:rsidTr="000F0BC3">
        <w:tc>
          <w:tcPr>
            <w:tcW w:w="4962" w:type="dxa"/>
            <w:tcBorders>
              <w:top w:val="nil"/>
            </w:tcBorders>
          </w:tcPr>
          <w:p w14:paraId="3F40C2B6" w14:textId="0AD11AD2" w:rsidR="0060084B" w:rsidRPr="000F0BC3" w:rsidRDefault="00145AA5" w:rsidP="004C4AE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menetlejaid</w:t>
            </w:r>
            <w:proofErr w:type="spellEnd"/>
            <w:r w:rsidR="00674F46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, </w:t>
            </w:r>
            <w:r w:rsidR="0051344C" w:rsidRPr="000F0BC3">
              <w:rPr>
                <w:rFonts w:ascii="Arial" w:hAnsi="Arial" w:cs="Arial"/>
                <w:sz w:val="22"/>
                <w:szCs w:val="22"/>
                <w:lang w:val="et-EE"/>
              </w:rPr>
              <w:t>osakonna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4C4AEF" w:rsidRPr="000F0BC3">
              <w:rPr>
                <w:rFonts w:ascii="Arial" w:hAnsi="Arial" w:cs="Arial"/>
                <w:sz w:val="22"/>
                <w:szCs w:val="22"/>
                <w:lang w:val="et-EE"/>
              </w:rPr>
              <w:t>infospetsialisti</w:t>
            </w:r>
          </w:p>
        </w:tc>
        <w:tc>
          <w:tcPr>
            <w:tcW w:w="4712" w:type="dxa"/>
            <w:tcBorders>
              <w:top w:val="nil"/>
            </w:tcBorders>
          </w:tcPr>
          <w:p w14:paraId="327A8E7E" w14:textId="77777777" w:rsidR="0060084B" w:rsidRPr="000F0BC3" w:rsidRDefault="006B03C8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puuduvad</w:t>
            </w:r>
          </w:p>
        </w:tc>
      </w:tr>
    </w:tbl>
    <w:p w14:paraId="3A7705F7" w14:textId="77777777" w:rsidR="005E710E" w:rsidRPr="004A6324" w:rsidRDefault="005E710E" w:rsidP="00AB634C">
      <w:pPr>
        <w:rPr>
          <w:rFonts w:ascii="Arial" w:hAnsi="Arial" w:cs="Arial"/>
          <w:sz w:val="24"/>
          <w:szCs w:val="24"/>
          <w:lang w:val="et-EE"/>
        </w:rPr>
      </w:pPr>
    </w:p>
    <w:p w14:paraId="032CB65E" w14:textId="77777777" w:rsidR="0060084B" w:rsidRPr="000F0BC3" w:rsidRDefault="0060084B" w:rsidP="00AB634C">
      <w:pPr>
        <w:rPr>
          <w:rFonts w:ascii="Arial" w:hAnsi="Arial" w:cs="Arial"/>
          <w:b/>
          <w:sz w:val="22"/>
          <w:szCs w:val="22"/>
          <w:lang w:val="et-EE"/>
        </w:rPr>
      </w:pPr>
      <w:r w:rsidRPr="000F0BC3">
        <w:rPr>
          <w:rFonts w:ascii="Arial" w:hAnsi="Arial" w:cs="Arial"/>
          <w:b/>
          <w:sz w:val="22"/>
          <w:szCs w:val="22"/>
          <w:lang w:val="et-EE"/>
        </w:rPr>
        <w:t>3. TÖÖ KIRJELDUS</w:t>
      </w: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5E710E" w:rsidRPr="000F0BC3" w14:paraId="36546C24" w14:textId="77777777" w:rsidTr="000F0BC3"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55CDB42" w14:textId="77777777" w:rsidR="005E710E" w:rsidRPr="000F0BC3" w:rsidRDefault="005E710E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3.1 Ametikoha eesmärk</w:t>
            </w:r>
          </w:p>
        </w:tc>
      </w:tr>
      <w:tr w:rsidR="005E710E" w:rsidRPr="000F0BC3" w14:paraId="32158891" w14:textId="77777777" w:rsidTr="000F0BC3">
        <w:tc>
          <w:tcPr>
            <w:tcW w:w="9674" w:type="dxa"/>
            <w:tcBorders>
              <w:top w:val="nil"/>
            </w:tcBorders>
          </w:tcPr>
          <w:p w14:paraId="5FC5608A" w14:textId="77777777" w:rsidR="005E710E" w:rsidRPr="000F0BC3" w:rsidRDefault="00AF4837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</w:rPr>
              <w:t>a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idata </w:t>
            </w:r>
            <w:r w:rsidR="005E710E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igakülgselt 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kaasa </w:t>
            </w:r>
            <w:r w:rsidR="005E710E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linna ja ameti eesmärkide täitmisele ja tulemuste saavutamisele </w:t>
            </w:r>
          </w:p>
        </w:tc>
      </w:tr>
    </w:tbl>
    <w:p w14:paraId="7F24F4DE" w14:textId="77777777" w:rsidR="005E710E" w:rsidRPr="000F0BC3" w:rsidRDefault="005E710E" w:rsidP="00AB634C">
      <w:pPr>
        <w:rPr>
          <w:rFonts w:ascii="Arial" w:hAnsi="Arial" w:cs="Arial"/>
          <w:b/>
          <w:sz w:val="22"/>
          <w:szCs w:val="22"/>
          <w:lang w:val="et-EE"/>
        </w:rPr>
      </w:pPr>
    </w:p>
    <w:p w14:paraId="47D2F2D1" w14:textId="77777777" w:rsidR="00AB634C" w:rsidRPr="004A6324" w:rsidRDefault="00AB634C" w:rsidP="00AB634C">
      <w:pPr>
        <w:rPr>
          <w:rFonts w:ascii="Arial" w:hAnsi="Arial" w:cs="Arial"/>
          <w:b/>
          <w:sz w:val="24"/>
          <w:szCs w:val="24"/>
          <w:lang w:val="et-EE"/>
        </w:rPr>
      </w:pPr>
    </w:p>
    <w:p w14:paraId="02BA13AC" w14:textId="32334915" w:rsidR="00AB634C" w:rsidRDefault="00AB634C" w:rsidP="00AB634C">
      <w:pPr>
        <w:rPr>
          <w:rFonts w:ascii="Arial" w:hAnsi="Arial" w:cs="Arial"/>
          <w:b/>
          <w:sz w:val="24"/>
          <w:szCs w:val="24"/>
          <w:lang w:val="et-E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570"/>
      </w:tblGrid>
      <w:tr w:rsidR="0060084B" w:rsidRPr="000F0BC3" w14:paraId="090419C2" w14:textId="77777777" w:rsidTr="000F0BC3"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791557F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lastRenderedPageBreak/>
              <w:t>3.2 Teenistuskohustused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D89C2D4" w14:textId="77777777" w:rsidR="0060084B" w:rsidRPr="000F0BC3" w:rsidRDefault="0060084B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Tulemused</w:t>
            </w:r>
          </w:p>
        </w:tc>
      </w:tr>
      <w:tr w:rsidR="00F7600C" w:rsidRPr="000F0BC3" w14:paraId="41495721" w14:textId="77777777" w:rsidTr="000F0BC3"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14:paraId="7D5CD9AD" w14:textId="77777777" w:rsidR="009D4A9C" w:rsidRPr="000F0BC3" w:rsidRDefault="007C05F6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3.2.1 </w:t>
            </w:r>
            <w:r w:rsidR="00AB634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s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eoses 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/>
              </w:rPr>
              <w:t>ehitus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/>
              </w:rPr>
              <w:t>teatiste ning ehitus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loa taotluste, 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eskiiside ja ehitusprojektide </w:t>
            </w:r>
            <w:r w:rsidR="0036157D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muudatuste (edaspidi taotlus) </w:t>
            </w:r>
            <w:r w:rsidR="009D4A9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menetlemisega:</w:t>
            </w:r>
          </w:p>
          <w:p w14:paraId="6E17B682" w14:textId="4F77D433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teostada </w:t>
            </w:r>
            <w:r w:rsidR="0051344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dokumentide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esmane kontroll ning võtta 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taotlus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menetlusse või tagastada läbi vaatamata koos põhjendustega;</w:t>
            </w:r>
          </w:p>
          <w:p w14:paraId="1EC19263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korraldada 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taotluse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tähtaegne ning haldusmenetluse seaduse § 5 lg 2 toodud põhimõtetele vastav läbivaatamine;</w:t>
            </w:r>
          </w:p>
          <w:p w14:paraId="0319AEDE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esitada 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taotlus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läbivaatamiseks ameti spetsialistidele ja linna teistele asutustele, kooskõlastamiseks asutusele, kelle õigusaktist tulenev pädevus on seotud </w:t>
            </w:r>
            <w:r w:rsidR="0036157D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taotluse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ga ning arvamuse avaldamiseks asutusele või isikule, kelle õigusi või huve võib ehitis või ehitamine puudutada;</w:t>
            </w:r>
          </w:p>
          <w:p w14:paraId="0B563865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kaasata menetlusse kinnisasja omanik, kui taotlust ei ole esitanud omanik, ja vajaduse korral kinnisasjaga piirneva kinnisasja omanik;</w:t>
            </w:r>
          </w:p>
          <w:p w14:paraId="05BE2196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edastada 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taotlus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vajadusel komisjoni;</w:t>
            </w:r>
          </w:p>
          <w:p w14:paraId="6A1B2603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kanda ehitus</w:t>
            </w:r>
            <w:r w:rsidR="00C95E79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- või kasutus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teatis </w:t>
            </w:r>
            <w:proofErr w:type="spellStart"/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EHRi</w:t>
            </w:r>
            <w:proofErr w:type="spellEnd"/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;</w:t>
            </w:r>
          </w:p>
          <w:p w14:paraId="2E8E2A52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valmistada ette ehitus</w:t>
            </w:r>
            <w:r w:rsidR="00871DE3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- või kasutus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teatise lisaks olev haldusakt, va  keeldumise korral;</w:t>
            </w:r>
          </w:p>
          <w:p w14:paraId="1EFA4796" w14:textId="77777777" w:rsidR="00C67B4C" w:rsidRPr="000F0BC3" w:rsidRDefault="00C67B4C" w:rsidP="00B077DA">
            <w:pPr>
              <w:rPr>
                <w:rFonts w:ascii="Arial" w:hAnsi="Arial" w:cs="Arial"/>
                <w:bCs/>
                <w:sz w:val="22"/>
                <w:szCs w:val="22"/>
                <w:lang w:val="et-EE" w:eastAsia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edastada </w:t>
            </w:r>
            <w:r w:rsidR="00D2764C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ehitus- või kasutusluba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 allkirjastamiseks, tagastada</w:t>
            </w:r>
            <w:r w:rsidR="003C552E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 tao</w:t>
            </w:r>
            <w:r w:rsidR="0032554F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tlus 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märkustega või paberkandjal </w:t>
            </w:r>
            <w:r w:rsidR="0032554F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menetluse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 xml:space="preserve"> puhul edastada info</w:t>
            </w:r>
            <w:r w:rsidR="00824FEA"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spetsialistile</w:t>
            </w:r>
            <w:r w:rsidRPr="000F0BC3">
              <w:rPr>
                <w:rFonts w:ascii="Arial" w:hAnsi="Arial" w:cs="Arial"/>
                <w:sz w:val="22"/>
                <w:szCs w:val="22"/>
                <w:lang w:val="et-EE" w:eastAsia="et-EE"/>
              </w:rPr>
              <w:t>;</w:t>
            </w:r>
          </w:p>
        </w:tc>
        <w:tc>
          <w:tcPr>
            <w:tcW w:w="4570" w:type="dxa"/>
            <w:tcBorders>
              <w:top w:val="single" w:sz="4" w:space="0" w:color="auto"/>
              <w:bottom w:val="nil"/>
            </w:tcBorders>
          </w:tcPr>
          <w:p w14:paraId="0298F706" w14:textId="05755AD7" w:rsidR="00F7600C" w:rsidRPr="000F0BC3" w:rsidRDefault="00B077DA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DE0142" w:rsidRPr="000F0BC3">
              <w:rPr>
                <w:rFonts w:ascii="Arial" w:hAnsi="Arial" w:cs="Arial"/>
                <w:sz w:val="22"/>
                <w:szCs w:val="22"/>
                <w:lang w:val="et-EE"/>
              </w:rPr>
              <w:t>hitus</w:t>
            </w:r>
            <w:r w:rsidR="00F20542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DE0142" w:rsidRPr="000F0BC3">
              <w:rPr>
                <w:rFonts w:ascii="Arial" w:hAnsi="Arial" w:cs="Arial"/>
                <w:sz w:val="22"/>
                <w:szCs w:val="22"/>
                <w:lang w:val="et-EE"/>
              </w:rPr>
              <w:t>loa taotluste, ehitus</w:t>
            </w:r>
            <w:r w:rsidR="00F20542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DE0142" w:rsidRPr="000F0BC3">
              <w:rPr>
                <w:rFonts w:ascii="Arial" w:hAnsi="Arial" w:cs="Arial"/>
                <w:sz w:val="22"/>
                <w:szCs w:val="22"/>
                <w:lang w:val="et-EE"/>
              </w:rPr>
              <w:t>teatiste, e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skiis</w:t>
            </w:r>
            <w:r w:rsidR="00A934B1" w:rsidRPr="000F0BC3">
              <w:rPr>
                <w:rFonts w:ascii="Arial" w:hAnsi="Arial" w:cs="Arial"/>
                <w:sz w:val="22"/>
                <w:szCs w:val="22"/>
                <w:lang w:val="et-EE"/>
              </w:rPr>
              <w:t>ide ja</w:t>
            </w:r>
            <w:r w:rsidR="00F84F4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ehitusprojektid</w:t>
            </w:r>
            <w:r w:rsidR="00A934B1"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36157D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muudatuste</w:t>
            </w:r>
            <w:r w:rsidR="00A934B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menetlemine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A934B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toimu</w:t>
            </w:r>
            <w:r w:rsidR="0051344C" w:rsidRPr="000F0BC3">
              <w:rPr>
                <w:rFonts w:ascii="Arial" w:hAnsi="Arial" w:cs="Arial"/>
                <w:sz w:val="22"/>
                <w:szCs w:val="22"/>
                <w:lang w:val="et-EE"/>
              </w:rPr>
              <w:t>b</w:t>
            </w:r>
            <w:r w:rsidR="00F84F4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A934B1" w:rsidRPr="000F0BC3">
              <w:rPr>
                <w:rFonts w:ascii="Arial" w:hAnsi="Arial" w:cs="Arial"/>
                <w:sz w:val="22"/>
                <w:szCs w:val="22"/>
                <w:lang w:val="et-EE"/>
              </w:rPr>
              <w:t>nõuetekohaselt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;</w:t>
            </w:r>
          </w:p>
        </w:tc>
      </w:tr>
      <w:tr w:rsidR="00F7600C" w:rsidRPr="000F0BC3" w14:paraId="244D82C6" w14:textId="77777777" w:rsidTr="000F0BC3"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14:paraId="35A05E70" w14:textId="77777777" w:rsidR="00F7600C" w:rsidRPr="000F0BC3" w:rsidRDefault="00F7600C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3.2.2 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loa taotluste ja lubade</w:t>
            </w:r>
            <w:r w:rsidR="007C05F6" w:rsidRPr="000F0BC3">
              <w:rPr>
                <w:rFonts w:ascii="Arial" w:hAnsi="Arial" w:cs="Arial"/>
                <w:sz w:val="22"/>
                <w:szCs w:val="22"/>
                <w:lang w:val="et-EE"/>
              </w:rPr>
              <w:t>, 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7C05F6" w:rsidRPr="000F0BC3">
              <w:rPr>
                <w:rFonts w:ascii="Arial" w:hAnsi="Arial" w:cs="Arial"/>
                <w:sz w:val="22"/>
                <w:szCs w:val="22"/>
                <w:lang w:val="et-EE"/>
              </w:rPr>
              <w:t>teatiste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ning ehitusprojektide andmete kandmin</w:t>
            </w:r>
            <w:r w:rsidR="00F25C3F" w:rsidRPr="000F0BC3">
              <w:rPr>
                <w:rFonts w:ascii="Arial" w:hAnsi="Arial" w:cs="Arial"/>
                <w:sz w:val="22"/>
                <w:szCs w:val="22"/>
                <w:lang w:val="et-EE"/>
              </w:rPr>
              <w:t>e ja esitamine ehitisregistrile;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  <w:p w14:paraId="6453CA2C" w14:textId="77777777" w:rsidR="008C32C6" w:rsidRPr="000F0BC3" w:rsidRDefault="00F25C3F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3.2.3</w:t>
            </w:r>
            <w:r w:rsidR="00AB634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8C32C6" w:rsidRPr="000F0BC3">
              <w:rPr>
                <w:rFonts w:ascii="Arial" w:hAnsi="Arial" w:cs="Arial"/>
                <w:sz w:val="22"/>
                <w:szCs w:val="22"/>
                <w:lang w:val="et-EE"/>
              </w:rPr>
              <w:t>ehitusprojektide menetlemise ja taotluste läbivaatamisega seotult ehitisregistri aadressiandmete muutmine uute aadresside ja teenindusmaa määramisel, kinnistute liitmisel või jagamisel jmt;</w:t>
            </w:r>
          </w:p>
          <w:p w14:paraId="7D7FF1DE" w14:textId="77777777" w:rsidR="009D4A9C" w:rsidRPr="000F0BC3" w:rsidRDefault="00F629FA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3.2.4</w:t>
            </w:r>
            <w:r w:rsidR="00AB634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ehitis- ja muudest registritest </w:t>
            </w:r>
            <w:r w:rsidR="0085528F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teenistuskohustuste täitmiseks vajalike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päringute teostamine;</w:t>
            </w:r>
          </w:p>
        </w:tc>
        <w:tc>
          <w:tcPr>
            <w:tcW w:w="4570" w:type="dxa"/>
            <w:tcBorders>
              <w:top w:val="single" w:sz="4" w:space="0" w:color="auto"/>
              <w:bottom w:val="nil"/>
            </w:tcBorders>
          </w:tcPr>
          <w:p w14:paraId="306EC377" w14:textId="77777777" w:rsidR="00F7600C" w:rsidRPr="000F0BC3" w:rsidRDefault="00AB634C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="00344F9B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ndmed on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riiklikusse ehitisregistrisse </w:t>
            </w:r>
            <w:r w:rsidR="0024161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korrektselt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esitatud;</w:t>
            </w:r>
          </w:p>
        </w:tc>
      </w:tr>
      <w:tr w:rsidR="00F7600C" w:rsidRPr="000F0BC3" w14:paraId="4C2AFD29" w14:textId="77777777" w:rsidTr="000F0BC3"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14:paraId="4C9EB7E7" w14:textId="77777777" w:rsidR="00F7600C" w:rsidRPr="000F0BC3" w:rsidRDefault="00F7600C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</w:t>
            </w:r>
            <w:r w:rsidR="000C2689" w:rsidRPr="000F0BC3">
              <w:rPr>
                <w:rFonts w:ascii="Arial" w:hAnsi="Arial" w:cs="Arial"/>
                <w:sz w:val="22"/>
                <w:szCs w:val="22"/>
                <w:lang w:val="et-EE"/>
              </w:rPr>
              <w:t>5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kirjadele, avaldustele, kaebustele, järelpärimistele jms vastuste ja algatuskirjade koostamine;</w:t>
            </w:r>
          </w:p>
          <w:p w14:paraId="0001E7D2" w14:textId="77777777" w:rsidR="00F7600C" w:rsidRPr="000F0BC3" w:rsidRDefault="00F7600C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nil"/>
            </w:tcBorders>
          </w:tcPr>
          <w:p w14:paraId="64272107" w14:textId="77777777" w:rsidR="00F7600C" w:rsidRPr="000F0BC3" w:rsidRDefault="00F7600C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kodanike pöördumistele (kiri, avaldus, märgukiri, järelpärimine jms) on õigeaegselt vastatud viisil, millest ka erihariduseta inimesel on võimalik üheselt aru saada; algatuskirjad ameti tegevust ja huve puudutavas on õigeaegselt ja nõuetekohaselt vormistatud;</w:t>
            </w:r>
          </w:p>
        </w:tc>
      </w:tr>
      <w:tr w:rsidR="00F7600C" w:rsidRPr="000F0BC3" w14:paraId="75DC8809" w14:textId="77777777" w:rsidTr="000F0BC3"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14:paraId="283ED9A6" w14:textId="77777777" w:rsidR="00F7600C" w:rsidRPr="000F0BC3" w:rsidRDefault="00F7600C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</w:t>
            </w:r>
            <w:r w:rsidR="00EE3ACF" w:rsidRPr="000F0BC3">
              <w:rPr>
                <w:rFonts w:ascii="Arial" w:hAnsi="Arial" w:cs="Arial"/>
                <w:sz w:val="22"/>
                <w:szCs w:val="22"/>
                <w:lang w:val="et-EE"/>
              </w:rPr>
              <w:t>6 kodanike ja ametnike nõustamine 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EE3ACF" w:rsidRPr="000F0BC3">
              <w:rPr>
                <w:rFonts w:ascii="Arial" w:hAnsi="Arial" w:cs="Arial"/>
                <w:sz w:val="22"/>
                <w:szCs w:val="22"/>
                <w:lang w:val="et-EE"/>
              </w:rPr>
              <w:t>teatiste, 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EE3ACF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lubade, eskiiside ja ehitusprojektide </w:t>
            </w:r>
            <w:r w:rsidR="00BB0D58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muudatuste </w:t>
            </w:r>
            <w:r w:rsidR="00EE3ACF" w:rsidRPr="000F0BC3">
              <w:rPr>
                <w:rFonts w:ascii="Arial" w:hAnsi="Arial" w:cs="Arial"/>
                <w:sz w:val="22"/>
                <w:szCs w:val="22"/>
                <w:lang w:val="et-EE"/>
              </w:rPr>
              <w:t>menetlemise küsimustes;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bottom w:val="nil"/>
            </w:tcBorders>
          </w:tcPr>
          <w:p w14:paraId="0E308149" w14:textId="77777777" w:rsidR="00F7600C" w:rsidRPr="000F0BC3" w:rsidRDefault="007F0281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k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odanikud ja ametnikud saavad kompetentset teave</w:t>
            </w:r>
            <w:r w:rsidR="00282581" w:rsidRPr="000F0BC3">
              <w:rPr>
                <w:rFonts w:ascii="Arial" w:hAnsi="Arial" w:cs="Arial"/>
                <w:sz w:val="22"/>
                <w:szCs w:val="22"/>
                <w:lang w:val="et-EE"/>
              </w:rPr>
              <w:t>t 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282581" w:rsidRPr="000F0BC3">
              <w:rPr>
                <w:rFonts w:ascii="Arial" w:hAnsi="Arial" w:cs="Arial"/>
                <w:sz w:val="22"/>
                <w:szCs w:val="22"/>
                <w:lang w:val="et-EE"/>
              </w:rPr>
              <w:t>teatis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te,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ehitus</w:t>
            </w:r>
            <w:r w:rsidR="0049037E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lubade</w:t>
            </w:r>
            <w:r w:rsidR="00282581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ning eskiis</w:t>
            </w:r>
            <w:r w:rsidR="007F540B" w:rsidRPr="000F0BC3">
              <w:rPr>
                <w:rFonts w:ascii="Arial" w:hAnsi="Arial" w:cs="Arial"/>
                <w:sz w:val="22"/>
                <w:szCs w:val="22"/>
                <w:lang w:val="et-EE"/>
              </w:rPr>
              <w:t>ide ja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ehitusprojektide</w:t>
            </w:r>
            <w:r w:rsidR="007F540B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BB0D58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muudatuste </w:t>
            </w:r>
            <w:r w:rsidR="007F540B" w:rsidRPr="000F0BC3">
              <w:rPr>
                <w:rFonts w:ascii="Arial" w:hAnsi="Arial" w:cs="Arial"/>
                <w:sz w:val="22"/>
                <w:szCs w:val="22"/>
                <w:lang w:val="et-EE"/>
              </w:rPr>
              <w:t>menetlemisega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seotud</w:t>
            </w:r>
            <w:r w:rsidR="007F540B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küsimuste</w:t>
            </w:r>
            <w:r w:rsidR="003B19D6" w:rsidRPr="000F0BC3">
              <w:rPr>
                <w:rFonts w:ascii="Arial" w:hAnsi="Arial" w:cs="Arial"/>
                <w:sz w:val="22"/>
                <w:szCs w:val="22"/>
                <w:lang w:val="et-EE"/>
              </w:rPr>
              <w:t>s</w:t>
            </w:r>
            <w:r w:rsidR="00F7600C" w:rsidRPr="000F0BC3">
              <w:rPr>
                <w:rFonts w:ascii="Arial" w:hAnsi="Arial" w:cs="Arial"/>
                <w:sz w:val="22"/>
                <w:szCs w:val="22"/>
                <w:lang w:val="et-EE"/>
              </w:rPr>
              <w:t>;</w:t>
            </w:r>
          </w:p>
        </w:tc>
      </w:tr>
      <w:tr w:rsidR="00CF65D5" w:rsidRPr="000F0BC3" w14:paraId="64756BA4" w14:textId="77777777" w:rsidTr="000F0BC3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285BBC27" w14:textId="77777777" w:rsidR="00CF65D5" w:rsidRPr="000F0BC3" w:rsidRDefault="005841BC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</w:t>
            </w:r>
            <w:r w:rsidR="001C5BC1" w:rsidRPr="000F0BC3">
              <w:rPr>
                <w:rFonts w:ascii="Arial" w:hAnsi="Arial" w:cs="Arial"/>
                <w:sz w:val="22"/>
                <w:szCs w:val="22"/>
                <w:lang w:val="et-EE"/>
              </w:rPr>
              <w:t>7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komisjonide töös osalemine vastavalt volitustele ja vajadusele</w:t>
            </w:r>
            <w:r w:rsidR="00FD18E6" w:rsidRPr="000F0BC3">
              <w:rPr>
                <w:rFonts w:ascii="Arial" w:hAnsi="Arial" w:cs="Arial"/>
                <w:sz w:val="22"/>
                <w:szCs w:val="22"/>
                <w:lang w:val="et-EE"/>
              </w:rPr>
              <w:t>;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624DF9CF" w14:textId="77777777" w:rsidR="00CF65D5" w:rsidRPr="000F0BC3" w:rsidRDefault="00AB634C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>skiis</w:t>
            </w:r>
            <w:r w:rsidR="005841BC" w:rsidRPr="000F0BC3">
              <w:rPr>
                <w:rFonts w:ascii="Arial" w:hAnsi="Arial" w:cs="Arial"/>
                <w:sz w:val="22"/>
                <w:szCs w:val="22"/>
                <w:lang w:val="et-EE"/>
              </w:rPr>
              <w:t>ide ja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ehitusprojektide</w:t>
            </w:r>
            <w:r w:rsidR="00B63E4E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muudatuste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>ga</w:t>
            </w:r>
            <w:r w:rsidR="00837DB0" w:rsidRPr="000F0BC3">
              <w:rPr>
                <w:rFonts w:ascii="Arial" w:hAnsi="Arial" w:cs="Arial"/>
                <w:sz w:val="22"/>
                <w:szCs w:val="22"/>
                <w:lang w:val="et-EE"/>
              </w:rPr>
              <w:t>,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920F90" w:rsidRPr="000F0BC3">
              <w:rPr>
                <w:rFonts w:ascii="Arial" w:hAnsi="Arial" w:cs="Arial"/>
                <w:sz w:val="22"/>
                <w:szCs w:val="22"/>
                <w:lang w:val="et-EE"/>
              </w:rPr>
              <w:t>ehitus</w:t>
            </w:r>
            <w:r w:rsidR="0084123F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920F90" w:rsidRPr="000F0BC3">
              <w:rPr>
                <w:rFonts w:ascii="Arial" w:hAnsi="Arial" w:cs="Arial"/>
                <w:sz w:val="22"/>
                <w:szCs w:val="22"/>
                <w:lang w:val="et-EE"/>
              </w:rPr>
              <w:t>lu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bade </w:t>
            </w:r>
            <w:r w:rsidR="0084123F" w:rsidRPr="000F0BC3">
              <w:rPr>
                <w:rFonts w:ascii="Arial" w:hAnsi="Arial" w:cs="Arial"/>
                <w:sz w:val="22"/>
                <w:szCs w:val="22"/>
                <w:lang w:val="et-EE"/>
              </w:rPr>
              <w:t>ning</w:t>
            </w:r>
            <w:r w:rsidR="00FA6EAA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C54D5C" w:rsidRPr="000F0BC3">
              <w:rPr>
                <w:rFonts w:ascii="Arial" w:hAnsi="Arial" w:cs="Arial"/>
                <w:sz w:val="22"/>
                <w:szCs w:val="22"/>
                <w:lang w:val="et-EE"/>
              </w:rPr>
              <w:t>ehitus</w:t>
            </w:r>
            <w:r w:rsidR="0084123F" w:rsidRPr="000F0BC3">
              <w:rPr>
                <w:rFonts w:ascii="Arial" w:hAnsi="Arial" w:cs="Arial"/>
                <w:sz w:val="22"/>
                <w:szCs w:val="22"/>
                <w:lang w:val="et-EE"/>
              </w:rPr>
              <w:t>- ja kasutus</w:t>
            </w:r>
            <w:r w:rsidR="00C54D5C" w:rsidRPr="000F0BC3">
              <w:rPr>
                <w:rFonts w:ascii="Arial" w:hAnsi="Arial" w:cs="Arial"/>
                <w:sz w:val="22"/>
                <w:szCs w:val="22"/>
                <w:lang w:val="et-EE"/>
              </w:rPr>
              <w:t>teatistega</w:t>
            </w:r>
            <w:r w:rsidR="00837DB0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CF65D5" w:rsidRPr="000F0BC3">
              <w:rPr>
                <w:rFonts w:ascii="Arial" w:hAnsi="Arial" w:cs="Arial"/>
                <w:sz w:val="22"/>
                <w:szCs w:val="22"/>
                <w:lang w:val="et-EE"/>
              </w:rPr>
              <w:t>seotud probleemsed olukorrad leiavad lahenduse;</w:t>
            </w:r>
          </w:p>
        </w:tc>
      </w:tr>
      <w:tr w:rsidR="0012088A" w:rsidRPr="000F0BC3" w14:paraId="41445FAB" w14:textId="77777777" w:rsidTr="000F0BC3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7AF4C92" w14:textId="77777777" w:rsidR="0012088A" w:rsidRPr="000F0BC3" w:rsidRDefault="0012088A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lastRenderedPageBreak/>
              <w:t>3.2.</w:t>
            </w:r>
            <w:r w:rsidR="007E0D86" w:rsidRPr="000F0BC3">
              <w:rPr>
                <w:rFonts w:ascii="Arial" w:hAnsi="Arial" w:cs="Arial"/>
                <w:sz w:val="22"/>
                <w:szCs w:val="22"/>
                <w:lang w:val="et-EE"/>
              </w:rPr>
              <w:t>8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ehitusalaste õigusaktide ja normide muudatuste jälgimine ja kasutamine töös;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6B193648" w14:textId="39002263" w:rsidR="0012088A" w:rsidRPr="000F0BC3" w:rsidRDefault="0051344C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töö on </w:t>
            </w:r>
            <w:r w:rsidR="0012088A" w:rsidRPr="000F0BC3">
              <w:rPr>
                <w:rFonts w:ascii="Arial" w:hAnsi="Arial" w:cs="Arial"/>
                <w:sz w:val="22"/>
                <w:szCs w:val="22"/>
                <w:lang w:val="et-EE"/>
              </w:rPr>
              <w:t>kvaliteet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n</w:t>
            </w:r>
            <w:r w:rsidR="0012088A" w:rsidRPr="000F0BC3">
              <w:rPr>
                <w:rFonts w:ascii="Arial" w:hAnsi="Arial" w:cs="Arial"/>
                <w:sz w:val="22"/>
                <w:szCs w:val="22"/>
                <w:lang w:val="et-EE"/>
              </w:rPr>
              <w:t>e ja seadustele vastav;</w:t>
            </w:r>
          </w:p>
        </w:tc>
      </w:tr>
      <w:tr w:rsidR="0012088A" w:rsidRPr="000F0BC3" w14:paraId="519137EA" w14:textId="77777777" w:rsidTr="000F0BC3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7716F22B" w14:textId="0C22F617" w:rsidR="0012088A" w:rsidRPr="000F0BC3" w:rsidRDefault="0012088A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bookmarkStart w:id="0" w:name="_Hlk104879031"/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</w:t>
            </w:r>
            <w:r w:rsidR="007E0D86" w:rsidRPr="000F0BC3">
              <w:rPr>
                <w:rFonts w:ascii="Arial" w:hAnsi="Arial" w:cs="Arial"/>
                <w:sz w:val="22"/>
                <w:szCs w:val="22"/>
                <w:lang w:val="et-EE"/>
              </w:rPr>
              <w:t>9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6D4958" w:rsidRPr="000F0BC3">
              <w:rPr>
                <w:rFonts w:ascii="Arial" w:hAnsi="Arial" w:cs="Arial"/>
                <w:sz w:val="22"/>
                <w:szCs w:val="22"/>
                <w:lang w:val="et-EE"/>
              </w:rPr>
              <w:t>oma tööülesandeid puudutavate kannete tegemine vastavatesse registritesse;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46554DA9" w14:textId="74F5B394" w:rsidR="0012088A" w:rsidRPr="000F0BC3" w:rsidRDefault="006D4958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registrite kanded on korrektselt tehtud;</w:t>
            </w:r>
          </w:p>
        </w:tc>
      </w:tr>
      <w:bookmarkEnd w:id="0"/>
      <w:tr w:rsidR="006D4958" w:rsidRPr="000F0BC3" w14:paraId="7107F193" w14:textId="77777777" w:rsidTr="000F0BC3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14847999" w14:textId="372D9DAD" w:rsidR="006D4958" w:rsidRPr="000F0BC3" w:rsidRDefault="006D4958" w:rsidP="00C80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3.2.10 ameti juhataja või osakonna juhataja poolt antud ühekordsete ülesannete täitmine.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393994A3" w14:textId="77777777" w:rsidR="006D4958" w:rsidRPr="000F0BC3" w:rsidRDefault="006D4958" w:rsidP="00C8054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ülesanded lahendatakse professionaalselt ja õigeaegselt.</w:t>
            </w:r>
          </w:p>
        </w:tc>
      </w:tr>
    </w:tbl>
    <w:p w14:paraId="6FC08750" w14:textId="77777777" w:rsidR="006D4958" w:rsidRPr="000F0BC3" w:rsidRDefault="006D4958" w:rsidP="00AB634C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315834" w:rsidRPr="000F0BC3" w14:paraId="31AFCAA0" w14:textId="77777777" w:rsidTr="000F0BC3"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65B37C2D" w14:textId="77777777" w:rsidR="00315834" w:rsidRPr="000F0BC3" w:rsidRDefault="00315834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3.3  Vastutus</w:t>
            </w:r>
          </w:p>
        </w:tc>
      </w:tr>
      <w:tr w:rsidR="00315834" w:rsidRPr="000F0BC3" w14:paraId="6FDE1878" w14:textId="77777777" w:rsidTr="000F0BC3">
        <w:tc>
          <w:tcPr>
            <w:tcW w:w="9674" w:type="dxa"/>
            <w:tcBorders>
              <w:top w:val="single" w:sz="4" w:space="0" w:color="auto"/>
            </w:tcBorders>
          </w:tcPr>
          <w:p w14:paraId="3FFD34C4" w14:textId="77777777" w:rsidR="00315834" w:rsidRPr="000F0BC3" w:rsidRDefault="0031583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3.3.1 vastutab talle pandud teenistuskohustuste täpse, õigeaegse, nõuetekohase, kohusetundliku, otstarbeka ja omakasupüüdmatu täitmise eest lähtudes seadustest, määrustest, muudest õigusaktidest ning avaliku teenistuse eetikakoodeksist; </w:t>
            </w:r>
          </w:p>
        </w:tc>
      </w:tr>
      <w:tr w:rsidR="00315834" w:rsidRPr="000F0BC3" w14:paraId="42183E41" w14:textId="77777777" w:rsidTr="000F0BC3">
        <w:tc>
          <w:tcPr>
            <w:tcW w:w="9674" w:type="dxa"/>
            <w:tcBorders>
              <w:top w:val="single" w:sz="4" w:space="0" w:color="auto"/>
            </w:tcBorders>
          </w:tcPr>
          <w:p w14:paraId="365DA88F" w14:textId="77777777" w:rsidR="00315834" w:rsidRPr="000F0BC3" w:rsidRDefault="0031583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3.3.2 vastutab talle teenistuse tõttu teatavaks saanud riigi- ja ärisaladuse, eraelu ja delikaatsete isikuandmete ning muu juurdepääsupiirangutega informatsiooni hoidmise eest;</w:t>
            </w:r>
          </w:p>
        </w:tc>
      </w:tr>
      <w:tr w:rsidR="00315834" w:rsidRPr="000F0BC3" w14:paraId="5B2C8A0F" w14:textId="77777777" w:rsidTr="000F0BC3">
        <w:tc>
          <w:tcPr>
            <w:tcW w:w="9674" w:type="dxa"/>
            <w:tcBorders>
              <w:top w:val="single" w:sz="4" w:space="0" w:color="auto"/>
            </w:tcBorders>
          </w:tcPr>
          <w:p w14:paraId="37192851" w14:textId="77777777" w:rsidR="00315834" w:rsidRPr="000F0BC3" w:rsidRDefault="0031583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3.3.3 vastutab ameti sisekorra, tule- ja elektriohutuse nõuete täitmise ja tema kasutusse antud vara säästliku, otstarbeka ja heaperemeheliku kasutamise eest.</w:t>
            </w:r>
          </w:p>
        </w:tc>
      </w:tr>
    </w:tbl>
    <w:p w14:paraId="56B94B19" w14:textId="77777777" w:rsidR="00315834" w:rsidRPr="000F0BC3" w:rsidRDefault="00315834" w:rsidP="00AB634C">
      <w:pPr>
        <w:tabs>
          <w:tab w:val="left" w:pos="9214"/>
        </w:tabs>
        <w:ind w:right="-241"/>
        <w:rPr>
          <w:rFonts w:ascii="Arial" w:hAnsi="Arial" w:cs="Arial"/>
          <w:sz w:val="22"/>
          <w:szCs w:val="22"/>
          <w:lang w:val="et-EE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315834" w:rsidRPr="000F0BC3" w14:paraId="404902E8" w14:textId="77777777" w:rsidTr="000F0BC3">
        <w:trPr>
          <w:trHeight w:val="232"/>
        </w:trPr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D82DC45" w14:textId="77777777" w:rsidR="00315834" w:rsidRPr="000F0BC3" w:rsidRDefault="00315834" w:rsidP="00AB634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3.4  Õigused</w:t>
            </w:r>
          </w:p>
        </w:tc>
      </w:tr>
      <w:tr w:rsidR="00315834" w:rsidRPr="000F0BC3" w14:paraId="6939FEF8" w14:textId="77777777" w:rsidTr="000F0BC3">
        <w:trPr>
          <w:trHeight w:val="232"/>
        </w:trPr>
        <w:tc>
          <w:tcPr>
            <w:tcW w:w="9674" w:type="dxa"/>
            <w:tcBorders>
              <w:top w:val="single" w:sz="4" w:space="0" w:color="auto"/>
            </w:tcBorders>
          </w:tcPr>
          <w:p w14:paraId="4C014ED4" w14:textId="77777777" w:rsidR="00315834" w:rsidRPr="000F0BC3" w:rsidRDefault="00315834" w:rsidP="00B077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3.4.1 </w:t>
            </w:r>
            <w:r w:rsidR="005E710E" w:rsidRPr="000F0BC3">
              <w:rPr>
                <w:rFonts w:ascii="Arial" w:hAnsi="Arial" w:cs="Arial"/>
                <w:sz w:val="22"/>
                <w:szCs w:val="22"/>
                <w:lang w:val="et-EE"/>
              </w:rPr>
              <w:t>saada ameti teistelt struktuuriüksustelt ning linna ametiasutustelt informatsiooni, mis on vajalik temale pandud teenistuskohustuste täitmiseks;</w:t>
            </w:r>
          </w:p>
        </w:tc>
      </w:tr>
      <w:tr w:rsidR="00315834" w:rsidRPr="000F0BC3" w14:paraId="5BA25310" w14:textId="77777777" w:rsidTr="000F0BC3">
        <w:trPr>
          <w:trHeight w:val="232"/>
        </w:trPr>
        <w:tc>
          <w:tcPr>
            <w:tcW w:w="9674" w:type="dxa"/>
          </w:tcPr>
          <w:p w14:paraId="70F755C5" w14:textId="77777777" w:rsidR="00315834" w:rsidRPr="000F0BC3" w:rsidRDefault="0031583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3.4.2 saada teenistuskohustuste täitmiseks vajalikku ametialast täienduskoolitust;</w:t>
            </w:r>
          </w:p>
        </w:tc>
      </w:tr>
      <w:tr w:rsidR="00315834" w:rsidRPr="000F0BC3" w14:paraId="69DAE54E" w14:textId="77777777" w:rsidTr="000F0BC3">
        <w:trPr>
          <w:trHeight w:val="232"/>
        </w:trPr>
        <w:tc>
          <w:tcPr>
            <w:tcW w:w="9674" w:type="dxa"/>
          </w:tcPr>
          <w:p w14:paraId="7D59673F" w14:textId="77777777" w:rsidR="00315834" w:rsidRPr="000F0BC3" w:rsidRDefault="00315834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3.4.3 teha osakonna</w:t>
            </w:r>
            <w:r w:rsidR="003156BC"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juhatajale ettepanekuid osakonna töö efektiivsemaks muutmiseks;</w:t>
            </w:r>
          </w:p>
        </w:tc>
      </w:tr>
      <w:tr w:rsidR="0022508A" w:rsidRPr="000F0BC3" w14:paraId="2B2BF63A" w14:textId="77777777" w:rsidTr="000F0BC3">
        <w:trPr>
          <w:trHeight w:val="232"/>
        </w:trPr>
        <w:tc>
          <w:tcPr>
            <w:tcW w:w="9674" w:type="dxa"/>
          </w:tcPr>
          <w:p w14:paraId="0D9BC046" w14:textId="77777777" w:rsidR="0022508A" w:rsidRPr="000F0BC3" w:rsidRDefault="0022508A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3.4.</w:t>
            </w:r>
            <w:r w:rsidR="007964A2" w:rsidRPr="000F0BC3">
              <w:rPr>
                <w:rFonts w:ascii="Arial" w:hAnsi="Arial" w:cs="Arial"/>
                <w:sz w:val="22"/>
                <w:szCs w:val="22"/>
                <w:lang w:val="et-EE"/>
              </w:rPr>
              <w:t>4</w:t>
            </w: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 xml:space="preserve"> kasutada oma tööks vajalikke ameti tehnilisi töövahendeid</w:t>
            </w:r>
            <w:r w:rsidR="00D77417" w:rsidRPr="000F0BC3">
              <w:rPr>
                <w:rFonts w:ascii="Arial" w:hAnsi="Arial" w:cs="Arial"/>
                <w:sz w:val="22"/>
                <w:szCs w:val="22"/>
                <w:lang w:val="et-EE"/>
              </w:rPr>
              <w:t>;</w:t>
            </w:r>
          </w:p>
        </w:tc>
      </w:tr>
      <w:tr w:rsidR="00D77417" w:rsidRPr="000F0BC3" w14:paraId="06CF5945" w14:textId="77777777" w:rsidTr="000F0BC3">
        <w:trPr>
          <w:trHeight w:val="232"/>
        </w:trPr>
        <w:tc>
          <w:tcPr>
            <w:tcW w:w="9674" w:type="dxa"/>
          </w:tcPr>
          <w:p w14:paraId="5091DCC5" w14:textId="77777777" w:rsidR="00D77417" w:rsidRPr="000F0BC3" w:rsidRDefault="00D77417" w:rsidP="00B077D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3.4.5 omada juurdepääsu tööalaselt vajalikele elektroonsetele infobaasidele</w:t>
            </w:r>
            <w:r w:rsidR="00AB634C" w:rsidRPr="000F0BC3">
              <w:rPr>
                <w:rFonts w:ascii="Arial" w:hAnsi="Arial" w:cs="Arial"/>
                <w:sz w:val="22"/>
                <w:szCs w:val="22"/>
                <w:lang w:val="et-EE"/>
              </w:rPr>
              <w:t>.</w:t>
            </w:r>
          </w:p>
        </w:tc>
      </w:tr>
    </w:tbl>
    <w:p w14:paraId="5BA06E87" w14:textId="77777777" w:rsidR="00315834" w:rsidRPr="000F0BC3" w:rsidRDefault="00B077DA" w:rsidP="007F0281">
      <w:pPr>
        <w:spacing w:before="240" w:after="240"/>
        <w:ind w:left="-284"/>
        <w:rPr>
          <w:rFonts w:ascii="Arial" w:hAnsi="Arial" w:cs="Arial"/>
          <w:sz w:val="22"/>
          <w:szCs w:val="22"/>
          <w:lang w:val="et-EE"/>
        </w:rPr>
      </w:pPr>
      <w:r w:rsidRPr="000F0BC3">
        <w:rPr>
          <w:rFonts w:ascii="Arial" w:hAnsi="Arial" w:cs="Arial"/>
          <w:sz w:val="22"/>
          <w:szCs w:val="22"/>
          <w:lang w:val="et-EE"/>
        </w:rPr>
        <w:t xml:space="preserve">  </w:t>
      </w:r>
      <w:r w:rsidR="00315834" w:rsidRPr="000F0BC3">
        <w:rPr>
          <w:rFonts w:ascii="Arial" w:hAnsi="Arial" w:cs="Arial"/>
          <w:sz w:val="22"/>
          <w:szCs w:val="22"/>
          <w:lang w:val="et-EE"/>
        </w:rPr>
        <w:t>Ametijuhendi läbivaatamine võib toimuda kuni kaks korda aastas.</w:t>
      </w:r>
      <w:r w:rsidR="005E710E" w:rsidRPr="000F0BC3">
        <w:rPr>
          <w:rFonts w:ascii="Arial" w:hAnsi="Arial" w:cs="Arial"/>
          <w:sz w:val="22"/>
          <w:szCs w:val="22"/>
          <w:lang w:val="et-EE"/>
        </w:rPr>
        <w:t xml:space="preserve"> </w:t>
      </w: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693"/>
        <w:gridCol w:w="2268"/>
        <w:gridCol w:w="2694"/>
      </w:tblGrid>
      <w:tr w:rsidR="00315834" w:rsidRPr="000F0BC3" w14:paraId="422359DE" w14:textId="77777777" w:rsidTr="00D87238">
        <w:trPr>
          <w:trHeight w:val="298"/>
        </w:trPr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4BD0F4E" w14:textId="77777777" w:rsidR="00315834" w:rsidRPr="000F0BC3" w:rsidRDefault="00315834" w:rsidP="00DD6C6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b/>
                <w:sz w:val="22"/>
                <w:szCs w:val="22"/>
                <w:lang w:val="et-EE"/>
              </w:rPr>
              <w:t>Ametijuhendiga tutvunud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400EA24" w14:textId="77777777" w:rsidR="00315834" w:rsidRPr="000F0BC3" w:rsidRDefault="00315834" w:rsidP="00DD6C6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</w:tc>
      </w:tr>
      <w:tr w:rsidR="00315834" w:rsidRPr="000F0BC3" w14:paraId="36AF5D84" w14:textId="77777777" w:rsidTr="00D87238">
        <w:trPr>
          <w:trHeight w:val="640"/>
        </w:trPr>
        <w:tc>
          <w:tcPr>
            <w:tcW w:w="2019" w:type="dxa"/>
            <w:shd w:val="pct5" w:color="auto" w:fill="auto"/>
          </w:tcPr>
          <w:p w14:paraId="613B7DFA" w14:textId="77777777" w:rsidR="00315834" w:rsidRPr="000F0BC3" w:rsidRDefault="00315834" w:rsidP="00DD6C6B">
            <w:pPr>
              <w:pStyle w:val="Heading1"/>
              <w:rPr>
                <w:rFonts w:cs="Arial"/>
                <w:sz w:val="22"/>
                <w:szCs w:val="22"/>
              </w:rPr>
            </w:pPr>
            <w:r w:rsidRPr="000F0BC3">
              <w:rPr>
                <w:rFonts w:cs="Arial"/>
                <w:sz w:val="22"/>
                <w:szCs w:val="22"/>
              </w:rPr>
              <w:t>Otsene juht</w:t>
            </w:r>
          </w:p>
          <w:p w14:paraId="425CC1FA" w14:textId="5F5CA508" w:rsidR="00315834" w:rsidRPr="000F0BC3" w:rsidRDefault="00315834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693" w:type="dxa"/>
          </w:tcPr>
          <w:p w14:paraId="04E5520A" w14:textId="77777777" w:rsidR="00D9256D" w:rsidRDefault="00D9256D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853016F" w14:textId="77777777" w:rsidR="00315834" w:rsidRPr="000F0BC3" w:rsidRDefault="00D826E2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Allkiri</w:t>
            </w:r>
          </w:p>
        </w:tc>
        <w:tc>
          <w:tcPr>
            <w:tcW w:w="2268" w:type="dxa"/>
            <w:shd w:val="pct5" w:color="auto" w:fill="auto"/>
          </w:tcPr>
          <w:p w14:paraId="736AAA68" w14:textId="77777777" w:rsidR="00315834" w:rsidRPr="000F0BC3" w:rsidRDefault="00315834" w:rsidP="00DD6C6B">
            <w:pPr>
              <w:pStyle w:val="Heading1"/>
              <w:rPr>
                <w:rFonts w:cs="Arial"/>
                <w:sz w:val="22"/>
                <w:szCs w:val="22"/>
              </w:rPr>
            </w:pPr>
            <w:r w:rsidRPr="000F0BC3">
              <w:rPr>
                <w:rFonts w:cs="Arial"/>
                <w:sz w:val="22"/>
                <w:szCs w:val="22"/>
              </w:rPr>
              <w:t>Teenistuja</w:t>
            </w:r>
          </w:p>
          <w:p w14:paraId="5E1842A1" w14:textId="61B50871" w:rsidR="00315834" w:rsidRPr="000F0BC3" w:rsidRDefault="00315834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694" w:type="dxa"/>
          </w:tcPr>
          <w:p w14:paraId="5D6BB7F7" w14:textId="77777777" w:rsidR="00D9256D" w:rsidRDefault="00D9256D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7C8C8AA2" w14:textId="77777777" w:rsidR="007F0281" w:rsidRPr="000F0BC3" w:rsidRDefault="007F0281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Allkiri</w:t>
            </w:r>
          </w:p>
        </w:tc>
      </w:tr>
      <w:tr w:rsidR="00315834" w:rsidRPr="000F0BC3" w14:paraId="3F4052E4" w14:textId="77777777" w:rsidTr="00D87238">
        <w:trPr>
          <w:trHeight w:val="318"/>
        </w:trPr>
        <w:tc>
          <w:tcPr>
            <w:tcW w:w="2019" w:type="dxa"/>
          </w:tcPr>
          <w:p w14:paraId="00A363C1" w14:textId="77777777" w:rsidR="00315834" w:rsidRPr="000F0BC3" w:rsidRDefault="00315834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Nimi</w:t>
            </w:r>
          </w:p>
        </w:tc>
        <w:tc>
          <w:tcPr>
            <w:tcW w:w="2693" w:type="dxa"/>
          </w:tcPr>
          <w:p w14:paraId="17368B94" w14:textId="77777777" w:rsidR="00315834" w:rsidRPr="000F0BC3" w:rsidRDefault="00D826E2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2268" w:type="dxa"/>
          </w:tcPr>
          <w:p w14:paraId="2295638B" w14:textId="77777777" w:rsidR="00315834" w:rsidRPr="000F0BC3" w:rsidRDefault="00315834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Nimi</w:t>
            </w:r>
          </w:p>
        </w:tc>
        <w:tc>
          <w:tcPr>
            <w:tcW w:w="2694" w:type="dxa"/>
          </w:tcPr>
          <w:p w14:paraId="58188201" w14:textId="77777777" w:rsidR="00315834" w:rsidRPr="000F0BC3" w:rsidRDefault="00D826E2" w:rsidP="00DD6C6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F0BC3">
              <w:rPr>
                <w:rFonts w:ascii="Arial" w:hAnsi="Arial" w:cs="Arial"/>
                <w:sz w:val="22"/>
                <w:szCs w:val="22"/>
                <w:lang w:val="et-EE"/>
              </w:rPr>
              <w:t>Kuupäev</w:t>
            </w:r>
          </w:p>
        </w:tc>
      </w:tr>
    </w:tbl>
    <w:p w14:paraId="21B8D3FD" w14:textId="77777777" w:rsidR="00315834" w:rsidRPr="000F0BC3" w:rsidRDefault="00315834">
      <w:pPr>
        <w:rPr>
          <w:rFonts w:ascii="Arial" w:hAnsi="Arial" w:cs="Arial"/>
          <w:sz w:val="22"/>
          <w:szCs w:val="22"/>
          <w:lang w:val="et-EE"/>
        </w:rPr>
      </w:pPr>
    </w:p>
    <w:sectPr w:rsidR="00315834" w:rsidRPr="000F0BC3" w:rsidSect="004A6324">
      <w:headerReference w:type="even" r:id="rId7"/>
      <w:headerReference w:type="default" r:id="rId8"/>
      <w:pgSz w:w="11906" w:h="16838"/>
      <w:pgMar w:top="709" w:right="707" w:bottom="993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4448" w14:textId="77777777" w:rsidR="00046004" w:rsidRDefault="00046004">
      <w:r>
        <w:separator/>
      </w:r>
    </w:p>
  </w:endnote>
  <w:endnote w:type="continuationSeparator" w:id="0">
    <w:p w14:paraId="31B70396" w14:textId="77777777" w:rsidR="00046004" w:rsidRDefault="0004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90A8" w14:textId="77777777" w:rsidR="00046004" w:rsidRDefault="00046004">
      <w:r>
        <w:separator/>
      </w:r>
    </w:p>
  </w:footnote>
  <w:footnote w:type="continuationSeparator" w:id="0">
    <w:p w14:paraId="770FB4AD" w14:textId="77777777" w:rsidR="00046004" w:rsidRDefault="0004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7BED" w14:textId="77777777" w:rsidR="00E74EB7" w:rsidRDefault="00E74EB7" w:rsidP="00315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20F68" w14:textId="77777777" w:rsidR="00E74EB7" w:rsidRDefault="00E74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8BC7" w14:textId="77777777" w:rsidR="00E74EB7" w:rsidRDefault="00E74EB7" w:rsidP="00315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3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DC32D9" w14:textId="77777777" w:rsidR="00E74EB7" w:rsidRDefault="00E74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668"/>
    <w:multiLevelType w:val="hybridMultilevel"/>
    <w:tmpl w:val="2A9E7B9A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D64"/>
    <w:multiLevelType w:val="hybridMultilevel"/>
    <w:tmpl w:val="33325F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029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2307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B42D44"/>
    <w:multiLevelType w:val="hybridMultilevel"/>
    <w:tmpl w:val="7F7AFAB0"/>
    <w:lvl w:ilvl="0" w:tplc="4080C9E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F3"/>
    <w:rsid w:val="0001128D"/>
    <w:rsid w:val="00033875"/>
    <w:rsid w:val="000406CD"/>
    <w:rsid w:val="00046004"/>
    <w:rsid w:val="000461B5"/>
    <w:rsid w:val="000519E4"/>
    <w:rsid w:val="00060DAF"/>
    <w:rsid w:val="0006315C"/>
    <w:rsid w:val="000636F8"/>
    <w:rsid w:val="000673EA"/>
    <w:rsid w:val="00074295"/>
    <w:rsid w:val="000769FF"/>
    <w:rsid w:val="00081E31"/>
    <w:rsid w:val="00083212"/>
    <w:rsid w:val="000911A1"/>
    <w:rsid w:val="00096A1A"/>
    <w:rsid w:val="0009729D"/>
    <w:rsid w:val="000B4472"/>
    <w:rsid w:val="000B4BCD"/>
    <w:rsid w:val="000B4F07"/>
    <w:rsid w:val="000C2689"/>
    <w:rsid w:val="000E3245"/>
    <w:rsid w:val="000E7DBF"/>
    <w:rsid w:val="000F0BC3"/>
    <w:rsid w:val="00113A4C"/>
    <w:rsid w:val="0012088A"/>
    <w:rsid w:val="00136205"/>
    <w:rsid w:val="00145AA5"/>
    <w:rsid w:val="0015392E"/>
    <w:rsid w:val="001547E1"/>
    <w:rsid w:val="001564F9"/>
    <w:rsid w:val="001710A0"/>
    <w:rsid w:val="00187D80"/>
    <w:rsid w:val="001A1927"/>
    <w:rsid w:val="001A71C3"/>
    <w:rsid w:val="001B2994"/>
    <w:rsid w:val="001C0E3A"/>
    <w:rsid w:val="001C5BC1"/>
    <w:rsid w:val="001C62D8"/>
    <w:rsid w:val="001C680D"/>
    <w:rsid w:val="001C69FB"/>
    <w:rsid w:val="001C6F61"/>
    <w:rsid w:val="001D07C7"/>
    <w:rsid w:val="001D1594"/>
    <w:rsid w:val="001E1B52"/>
    <w:rsid w:val="001F306B"/>
    <w:rsid w:val="001F53E3"/>
    <w:rsid w:val="00221220"/>
    <w:rsid w:val="002221FF"/>
    <w:rsid w:val="002222A1"/>
    <w:rsid w:val="00224A70"/>
    <w:rsid w:val="0022508A"/>
    <w:rsid w:val="00230823"/>
    <w:rsid w:val="0024161C"/>
    <w:rsid w:val="002521CC"/>
    <w:rsid w:val="002523DE"/>
    <w:rsid w:val="002750DD"/>
    <w:rsid w:val="002775BE"/>
    <w:rsid w:val="00282581"/>
    <w:rsid w:val="002877B1"/>
    <w:rsid w:val="0029279B"/>
    <w:rsid w:val="00296D7E"/>
    <w:rsid w:val="002C35A5"/>
    <w:rsid w:val="002C395D"/>
    <w:rsid w:val="002D214C"/>
    <w:rsid w:val="002E6A1D"/>
    <w:rsid w:val="002F44FC"/>
    <w:rsid w:val="002F50EA"/>
    <w:rsid w:val="0030414D"/>
    <w:rsid w:val="003156BC"/>
    <w:rsid w:val="00315834"/>
    <w:rsid w:val="0031695F"/>
    <w:rsid w:val="00316996"/>
    <w:rsid w:val="00324261"/>
    <w:rsid w:val="0032554F"/>
    <w:rsid w:val="00336625"/>
    <w:rsid w:val="003401C0"/>
    <w:rsid w:val="00340CDE"/>
    <w:rsid w:val="00344F9B"/>
    <w:rsid w:val="0036157D"/>
    <w:rsid w:val="003778FF"/>
    <w:rsid w:val="003863D2"/>
    <w:rsid w:val="003B0E70"/>
    <w:rsid w:val="003B19D6"/>
    <w:rsid w:val="003C552E"/>
    <w:rsid w:val="003C7CEA"/>
    <w:rsid w:val="003E182C"/>
    <w:rsid w:val="003E4628"/>
    <w:rsid w:val="003E4FA1"/>
    <w:rsid w:val="003E69CC"/>
    <w:rsid w:val="003F6E12"/>
    <w:rsid w:val="00402175"/>
    <w:rsid w:val="004338B0"/>
    <w:rsid w:val="0044077A"/>
    <w:rsid w:val="00443D0F"/>
    <w:rsid w:val="004458E0"/>
    <w:rsid w:val="004553AC"/>
    <w:rsid w:val="00463C13"/>
    <w:rsid w:val="0046409D"/>
    <w:rsid w:val="00480CF9"/>
    <w:rsid w:val="00482428"/>
    <w:rsid w:val="0049037E"/>
    <w:rsid w:val="004A359E"/>
    <w:rsid w:val="004A6324"/>
    <w:rsid w:val="004A75AB"/>
    <w:rsid w:val="004B0F75"/>
    <w:rsid w:val="004B70AE"/>
    <w:rsid w:val="004B72EA"/>
    <w:rsid w:val="004C4AEF"/>
    <w:rsid w:val="004D5B4C"/>
    <w:rsid w:val="004D73E7"/>
    <w:rsid w:val="004E14BE"/>
    <w:rsid w:val="004E40B3"/>
    <w:rsid w:val="004F7E6A"/>
    <w:rsid w:val="0051344C"/>
    <w:rsid w:val="005163C2"/>
    <w:rsid w:val="00521BCD"/>
    <w:rsid w:val="005236CA"/>
    <w:rsid w:val="00524BA0"/>
    <w:rsid w:val="00530505"/>
    <w:rsid w:val="0053167F"/>
    <w:rsid w:val="005318FE"/>
    <w:rsid w:val="00540FA6"/>
    <w:rsid w:val="0055765F"/>
    <w:rsid w:val="00561C01"/>
    <w:rsid w:val="00584104"/>
    <w:rsid w:val="005841BC"/>
    <w:rsid w:val="005A5952"/>
    <w:rsid w:val="005B1502"/>
    <w:rsid w:val="005B2611"/>
    <w:rsid w:val="005C3AC5"/>
    <w:rsid w:val="005D2725"/>
    <w:rsid w:val="005E710E"/>
    <w:rsid w:val="005F37DA"/>
    <w:rsid w:val="0060084B"/>
    <w:rsid w:val="006232DE"/>
    <w:rsid w:val="00642A14"/>
    <w:rsid w:val="00655487"/>
    <w:rsid w:val="00661136"/>
    <w:rsid w:val="00674F46"/>
    <w:rsid w:val="00686BBD"/>
    <w:rsid w:val="00693D30"/>
    <w:rsid w:val="006975E6"/>
    <w:rsid w:val="006A27B0"/>
    <w:rsid w:val="006A71FF"/>
    <w:rsid w:val="006B03C8"/>
    <w:rsid w:val="006B12B5"/>
    <w:rsid w:val="006C4938"/>
    <w:rsid w:val="006C70F9"/>
    <w:rsid w:val="006D4958"/>
    <w:rsid w:val="006D6B6B"/>
    <w:rsid w:val="006F3638"/>
    <w:rsid w:val="007004B9"/>
    <w:rsid w:val="007015A5"/>
    <w:rsid w:val="00704012"/>
    <w:rsid w:val="00704CB2"/>
    <w:rsid w:val="00714D20"/>
    <w:rsid w:val="007179D1"/>
    <w:rsid w:val="00721D12"/>
    <w:rsid w:val="007230E0"/>
    <w:rsid w:val="007375C0"/>
    <w:rsid w:val="00742793"/>
    <w:rsid w:val="00742AFF"/>
    <w:rsid w:val="00752A53"/>
    <w:rsid w:val="00755B87"/>
    <w:rsid w:val="00756AA5"/>
    <w:rsid w:val="00764F50"/>
    <w:rsid w:val="0077061F"/>
    <w:rsid w:val="00771BFC"/>
    <w:rsid w:val="00784EC7"/>
    <w:rsid w:val="0079257E"/>
    <w:rsid w:val="007964A2"/>
    <w:rsid w:val="007972B8"/>
    <w:rsid w:val="00797DCB"/>
    <w:rsid w:val="007B261A"/>
    <w:rsid w:val="007B7D6F"/>
    <w:rsid w:val="007C05F6"/>
    <w:rsid w:val="007D23F7"/>
    <w:rsid w:val="007E0D86"/>
    <w:rsid w:val="007F0281"/>
    <w:rsid w:val="007F2552"/>
    <w:rsid w:val="007F4E46"/>
    <w:rsid w:val="007F540B"/>
    <w:rsid w:val="00800DB7"/>
    <w:rsid w:val="00822A33"/>
    <w:rsid w:val="00824FEA"/>
    <w:rsid w:val="00826AFB"/>
    <w:rsid w:val="00831281"/>
    <w:rsid w:val="00834AEB"/>
    <w:rsid w:val="00836BC3"/>
    <w:rsid w:val="00837DB0"/>
    <w:rsid w:val="0084123F"/>
    <w:rsid w:val="0084732C"/>
    <w:rsid w:val="0085116E"/>
    <w:rsid w:val="0085258B"/>
    <w:rsid w:val="0085528F"/>
    <w:rsid w:val="00866482"/>
    <w:rsid w:val="00867ED6"/>
    <w:rsid w:val="00871DE3"/>
    <w:rsid w:val="00874600"/>
    <w:rsid w:val="008A30CB"/>
    <w:rsid w:val="008C32C6"/>
    <w:rsid w:val="008D58D6"/>
    <w:rsid w:val="008E471D"/>
    <w:rsid w:val="009019AF"/>
    <w:rsid w:val="009102F9"/>
    <w:rsid w:val="00920F90"/>
    <w:rsid w:val="009243E8"/>
    <w:rsid w:val="00924F50"/>
    <w:rsid w:val="0092579C"/>
    <w:rsid w:val="009364A7"/>
    <w:rsid w:val="00941607"/>
    <w:rsid w:val="00942474"/>
    <w:rsid w:val="00946B12"/>
    <w:rsid w:val="00947137"/>
    <w:rsid w:val="009541CC"/>
    <w:rsid w:val="00956A76"/>
    <w:rsid w:val="00963DF3"/>
    <w:rsid w:val="009702BF"/>
    <w:rsid w:val="0097202B"/>
    <w:rsid w:val="009727B0"/>
    <w:rsid w:val="00973D94"/>
    <w:rsid w:val="00984A58"/>
    <w:rsid w:val="00987548"/>
    <w:rsid w:val="009901C2"/>
    <w:rsid w:val="009961A9"/>
    <w:rsid w:val="009A3F60"/>
    <w:rsid w:val="009A46EF"/>
    <w:rsid w:val="009B0316"/>
    <w:rsid w:val="009B67B9"/>
    <w:rsid w:val="009B6EF8"/>
    <w:rsid w:val="009D2FD3"/>
    <w:rsid w:val="009D3F78"/>
    <w:rsid w:val="009D4A9C"/>
    <w:rsid w:val="009D4F79"/>
    <w:rsid w:val="009E3E3F"/>
    <w:rsid w:val="009E6DF3"/>
    <w:rsid w:val="009E721C"/>
    <w:rsid w:val="009F183B"/>
    <w:rsid w:val="009F5DDF"/>
    <w:rsid w:val="00A13128"/>
    <w:rsid w:val="00A256D2"/>
    <w:rsid w:val="00A31371"/>
    <w:rsid w:val="00A91A76"/>
    <w:rsid w:val="00A934B1"/>
    <w:rsid w:val="00A943ED"/>
    <w:rsid w:val="00AA0E5E"/>
    <w:rsid w:val="00AB2898"/>
    <w:rsid w:val="00AB53D3"/>
    <w:rsid w:val="00AB634C"/>
    <w:rsid w:val="00AD3F77"/>
    <w:rsid w:val="00AD4391"/>
    <w:rsid w:val="00AD7489"/>
    <w:rsid w:val="00AE26B4"/>
    <w:rsid w:val="00AF4837"/>
    <w:rsid w:val="00B077DA"/>
    <w:rsid w:val="00B10A81"/>
    <w:rsid w:val="00B119AA"/>
    <w:rsid w:val="00B12CD9"/>
    <w:rsid w:val="00B263EF"/>
    <w:rsid w:val="00B34099"/>
    <w:rsid w:val="00B358FE"/>
    <w:rsid w:val="00B553DF"/>
    <w:rsid w:val="00B6035D"/>
    <w:rsid w:val="00B63E4E"/>
    <w:rsid w:val="00B65136"/>
    <w:rsid w:val="00B65887"/>
    <w:rsid w:val="00B80F66"/>
    <w:rsid w:val="00BB0D58"/>
    <w:rsid w:val="00BB0E23"/>
    <w:rsid w:val="00BC4B73"/>
    <w:rsid w:val="00BE55B9"/>
    <w:rsid w:val="00BE7FAC"/>
    <w:rsid w:val="00C10B88"/>
    <w:rsid w:val="00C11B2C"/>
    <w:rsid w:val="00C13697"/>
    <w:rsid w:val="00C21448"/>
    <w:rsid w:val="00C24D3D"/>
    <w:rsid w:val="00C2528B"/>
    <w:rsid w:val="00C34A44"/>
    <w:rsid w:val="00C407A6"/>
    <w:rsid w:val="00C424BE"/>
    <w:rsid w:val="00C46893"/>
    <w:rsid w:val="00C50493"/>
    <w:rsid w:val="00C53F42"/>
    <w:rsid w:val="00C54D5C"/>
    <w:rsid w:val="00C61558"/>
    <w:rsid w:val="00C65EA8"/>
    <w:rsid w:val="00C67B4C"/>
    <w:rsid w:val="00C776D7"/>
    <w:rsid w:val="00C84304"/>
    <w:rsid w:val="00C92860"/>
    <w:rsid w:val="00C95E79"/>
    <w:rsid w:val="00C9797E"/>
    <w:rsid w:val="00CA128F"/>
    <w:rsid w:val="00CA4B23"/>
    <w:rsid w:val="00CA5928"/>
    <w:rsid w:val="00CC0898"/>
    <w:rsid w:val="00CC387F"/>
    <w:rsid w:val="00CD027D"/>
    <w:rsid w:val="00CD3D10"/>
    <w:rsid w:val="00CE3F06"/>
    <w:rsid w:val="00CE4FDE"/>
    <w:rsid w:val="00CF11D0"/>
    <w:rsid w:val="00CF65D5"/>
    <w:rsid w:val="00D03738"/>
    <w:rsid w:val="00D055C1"/>
    <w:rsid w:val="00D11A01"/>
    <w:rsid w:val="00D173EC"/>
    <w:rsid w:val="00D27460"/>
    <w:rsid w:val="00D2764C"/>
    <w:rsid w:val="00D276CC"/>
    <w:rsid w:val="00D30326"/>
    <w:rsid w:val="00D35B8A"/>
    <w:rsid w:val="00D43001"/>
    <w:rsid w:val="00D4501F"/>
    <w:rsid w:val="00D61EDE"/>
    <w:rsid w:val="00D65CB0"/>
    <w:rsid w:val="00D765FD"/>
    <w:rsid w:val="00D77417"/>
    <w:rsid w:val="00D80A84"/>
    <w:rsid w:val="00D80F78"/>
    <w:rsid w:val="00D826E2"/>
    <w:rsid w:val="00D85AD0"/>
    <w:rsid w:val="00D87238"/>
    <w:rsid w:val="00D9256D"/>
    <w:rsid w:val="00DA1463"/>
    <w:rsid w:val="00DA1550"/>
    <w:rsid w:val="00DB73A6"/>
    <w:rsid w:val="00DC07EF"/>
    <w:rsid w:val="00DC3BD4"/>
    <w:rsid w:val="00DD58F3"/>
    <w:rsid w:val="00DD6C6B"/>
    <w:rsid w:val="00DE0142"/>
    <w:rsid w:val="00DF26F4"/>
    <w:rsid w:val="00DF4DD6"/>
    <w:rsid w:val="00DF5741"/>
    <w:rsid w:val="00E04F29"/>
    <w:rsid w:val="00E100F4"/>
    <w:rsid w:val="00E17651"/>
    <w:rsid w:val="00E2297C"/>
    <w:rsid w:val="00E22CD8"/>
    <w:rsid w:val="00E303B6"/>
    <w:rsid w:val="00E51655"/>
    <w:rsid w:val="00E53CCC"/>
    <w:rsid w:val="00E5655E"/>
    <w:rsid w:val="00E665E4"/>
    <w:rsid w:val="00E74EB7"/>
    <w:rsid w:val="00E76E97"/>
    <w:rsid w:val="00E86D43"/>
    <w:rsid w:val="00E90774"/>
    <w:rsid w:val="00E90DB0"/>
    <w:rsid w:val="00E91BAE"/>
    <w:rsid w:val="00E959DE"/>
    <w:rsid w:val="00EA7C51"/>
    <w:rsid w:val="00EC4F52"/>
    <w:rsid w:val="00EE3ACF"/>
    <w:rsid w:val="00F12F0C"/>
    <w:rsid w:val="00F2032B"/>
    <w:rsid w:val="00F20542"/>
    <w:rsid w:val="00F23E30"/>
    <w:rsid w:val="00F25C3F"/>
    <w:rsid w:val="00F2779D"/>
    <w:rsid w:val="00F42329"/>
    <w:rsid w:val="00F5457D"/>
    <w:rsid w:val="00F629FA"/>
    <w:rsid w:val="00F70A04"/>
    <w:rsid w:val="00F7600C"/>
    <w:rsid w:val="00F7606D"/>
    <w:rsid w:val="00F76B02"/>
    <w:rsid w:val="00F76FEF"/>
    <w:rsid w:val="00F82848"/>
    <w:rsid w:val="00F84F4C"/>
    <w:rsid w:val="00F86571"/>
    <w:rsid w:val="00F9022D"/>
    <w:rsid w:val="00FA6EAA"/>
    <w:rsid w:val="00FB136B"/>
    <w:rsid w:val="00FB42A2"/>
    <w:rsid w:val="00FD17D5"/>
    <w:rsid w:val="00FD18E6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B445B"/>
  <w15:docId w15:val="{A6C78818-DAFD-48C4-9010-A0761F0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88A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0E3245"/>
    <w:rPr>
      <w:sz w:val="16"/>
      <w:szCs w:val="16"/>
    </w:rPr>
  </w:style>
  <w:style w:type="paragraph" w:styleId="CommentText">
    <w:name w:val="annotation text"/>
    <w:basedOn w:val="Normal"/>
    <w:semiHidden/>
    <w:rsid w:val="000E3245"/>
  </w:style>
  <w:style w:type="paragraph" w:styleId="BalloonText">
    <w:name w:val="Balloon Text"/>
    <w:basedOn w:val="Normal"/>
    <w:semiHidden/>
    <w:rsid w:val="000E32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67B9"/>
    <w:rPr>
      <w:b/>
      <w:bCs/>
    </w:rPr>
  </w:style>
  <w:style w:type="paragraph" w:styleId="Footer">
    <w:name w:val="footer"/>
    <w:basedOn w:val="Normal"/>
    <w:rsid w:val="00315834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6C70F9"/>
    <w:pPr>
      <w:ind w:left="1080" w:hanging="720"/>
    </w:pPr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Tallinna Linnakantselei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partna</dc:creator>
  <cp:lastModifiedBy>Silva Pastak</cp:lastModifiedBy>
  <cp:revision>3</cp:revision>
  <cp:lastPrinted>2019-03-11T12:45:00Z</cp:lastPrinted>
  <dcterms:created xsi:type="dcterms:W3CDTF">2022-08-10T11:01:00Z</dcterms:created>
  <dcterms:modified xsi:type="dcterms:W3CDTF">2022-08-10T11:14:00Z</dcterms:modified>
</cp:coreProperties>
</file>