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B71E2" w14:textId="77777777" w:rsidR="00E771E4" w:rsidRPr="00E771E4" w:rsidRDefault="00E771E4" w:rsidP="00E771E4">
      <w:pPr>
        <w:spacing w:after="0" w:line="240" w:lineRule="auto"/>
        <w:rPr>
          <w:rFonts w:ascii="Times New Roman" w:eastAsia="Times New Roman" w:hAnsi="Times New Roman" w:cs="Times New Roman"/>
          <w:color w:val="000000"/>
          <w:sz w:val="27"/>
          <w:szCs w:val="27"/>
          <w:lang w:eastAsia="et-EE"/>
        </w:rPr>
      </w:pPr>
      <w:r w:rsidRPr="00E771E4">
        <w:rPr>
          <w:rFonts w:ascii="Arial" w:eastAsia="Times New Roman" w:hAnsi="Arial" w:cs="Arial"/>
          <w:b/>
          <w:bCs/>
          <w:color w:val="000080"/>
          <w:sz w:val="20"/>
          <w:szCs w:val="20"/>
          <w:lang w:val="en-US" w:eastAsia="et-EE"/>
        </w:rPr>
        <w:t>From:</w:t>
      </w:r>
      <w:r w:rsidRPr="00E771E4">
        <w:rPr>
          <w:rFonts w:ascii="Arial" w:eastAsia="Times New Roman" w:hAnsi="Arial" w:cs="Arial"/>
          <w:color w:val="000080"/>
          <w:sz w:val="20"/>
          <w:szCs w:val="20"/>
          <w:lang w:val="en-US" w:eastAsia="et-EE"/>
        </w:rPr>
        <w:t> Katrin Kendra</w:t>
      </w:r>
      <w:r w:rsidRPr="00E771E4">
        <w:rPr>
          <w:rFonts w:ascii="Arial" w:eastAsia="Times New Roman" w:hAnsi="Arial" w:cs="Arial"/>
          <w:color w:val="000080"/>
          <w:sz w:val="20"/>
          <w:szCs w:val="20"/>
          <w:lang w:val="en-US" w:eastAsia="et-EE"/>
        </w:rPr>
        <w:br/>
      </w:r>
      <w:r w:rsidRPr="00E771E4">
        <w:rPr>
          <w:rFonts w:ascii="Arial" w:eastAsia="Times New Roman" w:hAnsi="Arial" w:cs="Arial"/>
          <w:b/>
          <w:bCs/>
          <w:color w:val="000080"/>
          <w:sz w:val="20"/>
          <w:szCs w:val="20"/>
          <w:lang w:val="en-US" w:eastAsia="et-EE"/>
        </w:rPr>
        <w:t>Sent:</w:t>
      </w:r>
      <w:r w:rsidRPr="00E771E4">
        <w:rPr>
          <w:rFonts w:ascii="Arial" w:eastAsia="Times New Roman" w:hAnsi="Arial" w:cs="Arial"/>
          <w:color w:val="000080"/>
          <w:sz w:val="20"/>
          <w:szCs w:val="20"/>
          <w:lang w:val="en-US" w:eastAsia="et-EE"/>
        </w:rPr>
        <w:t> 26. </w:t>
      </w:r>
      <w:proofErr w:type="spellStart"/>
      <w:r w:rsidRPr="00E771E4">
        <w:rPr>
          <w:rFonts w:ascii="Arial" w:eastAsia="Times New Roman" w:hAnsi="Arial" w:cs="Arial"/>
          <w:color w:val="000080"/>
          <w:sz w:val="20"/>
          <w:szCs w:val="20"/>
          <w:lang w:val="en-US" w:eastAsia="et-EE"/>
        </w:rPr>
        <w:t>juuni</w:t>
      </w:r>
      <w:proofErr w:type="spellEnd"/>
      <w:r w:rsidRPr="00E771E4">
        <w:rPr>
          <w:rFonts w:ascii="Arial" w:eastAsia="Times New Roman" w:hAnsi="Arial" w:cs="Arial"/>
          <w:color w:val="000080"/>
          <w:sz w:val="20"/>
          <w:szCs w:val="20"/>
          <w:lang w:val="en-US" w:eastAsia="et-EE"/>
        </w:rPr>
        <w:t> 2008. a. 11:51</w:t>
      </w:r>
      <w:r w:rsidRPr="00E771E4">
        <w:rPr>
          <w:rFonts w:ascii="Arial" w:eastAsia="Times New Roman" w:hAnsi="Arial" w:cs="Arial"/>
          <w:color w:val="000080"/>
          <w:sz w:val="20"/>
          <w:szCs w:val="20"/>
          <w:lang w:val="en-US" w:eastAsia="et-EE"/>
        </w:rPr>
        <w:br/>
      </w:r>
      <w:r w:rsidRPr="00E771E4">
        <w:rPr>
          <w:rFonts w:ascii="Arial" w:eastAsia="Times New Roman" w:hAnsi="Arial" w:cs="Arial"/>
          <w:b/>
          <w:bCs/>
          <w:color w:val="000080"/>
          <w:sz w:val="20"/>
          <w:szCs w:val="20"/>
          <w:lang w:val="en-US" w:eastAsia="et-EE"/>
        </w:rPr>
        <w:t>To:</w:t>
      </w:r>
      <w:r w:rsidRPr="00E771E4">
        <w:rPr>
          <w:rFonts w:ascii="Arial" w:eastAsia="Times New Roman" w:hAnsi="Arial" w:cs="Arial"/>
          <w:color w:val="000080"/>
          <w:sz w:val="20"/>
          <w:szCs w:val="20"/>
          <w:lang w:val="en-US" w:eastAsia="et-EE"/>
        </w:rPr>
        <w:t> </w:t>
      </w:r>
      <w:proofErr w:type="spellStart"/>
      <w:r w:rsidRPr="00E771E4">
        <w:rPr>
          <w:rFonts w:ascii="Arial" w:eastAsia="Times New Roman" w:hAnsi="Arial" w:cs="Arial"/>
          <w:color w:val="000080"/>
          <w:sz w:val="20"/>
          <w:szCs w:val="20"/>
          <w:lang w:val="en-US" w:eastAsia="et-EE"/>
        </w:rPr>
        <w:t>Ametijuhid</w:t>
      </w:r>
      <w:proofErr w:type="spellEnd"/>
      <w:r w:rsidRPr="00E771E4">
        <w:rPr>
          <w:rFonts w:ascii="Arial" w:eastAsia="Times New Roman" w:hAnsi="Arial" w:cs="Arial"/>
          <w:color w:val="000080"/>
          <w:sz w:val="20"/>
          <w:szCs w:val="20"/>
          <w:lang w:val="en-US" w:eastAsia="et-EE"/>
        </w:rPr>
        <w:t>; </w:t>
      </w:r>
      <w:proofErr w:type="spellStart"/>
      <w:r w:rsidRPr="00E771E4">
        <w:rPr>
          <w:rFonts w:ascii="Arial" w:eastAsia="Times New Roman" w:hAnsi="Arial" w:cs="Arial"/>
          <w:color w:val="000080"/>
          <w:sz w:val="20"/>
          <w:szCs w:val="20"/>
          <w:lang w:val="en-US" w:eastAsia="et-EE"/>
        </w:rPr>
        <w:t>Linnaosavanemad</w:t>
      </w:r>
      <w:proofErr w:type="spellEnd"/>
      <w:r w:rsidRPr="00E771E4">
        <w:rPr>
          <w:rFonts w:ascii="Arial" w:eastAsia="Times New Roman" w:hAnsi="Arial" w:cs="Arial"/>
          <w:color w:val="000080"/>
          <w:sz w:val="20"/>
          <w:szCs w:val="20"/>
          <w:lang w:val="en-US" w:eastAsia="et-EE"/>
        </w:rPr>
        <w:br/>
      </w:r>
      <w:r w:rsidRPr="00E771E4">
        <w:rPr>
          <w:rFonts w:ascii="Arial" w:eastAsia="Times New Roman" w:hAnsi="Arial" w:cs="Arial"/>
          <w:b/>
          <w:bCs/>
          <w:color w:val="000080"/>
          <w:sz w:val="20"/>
          <w:szCs w:val="20"/>
          <w:lang w:val="en-US" w:eastAsia="et-EE"/>
        </w:rPr>
        <w:t>Cc:</w:t>
      </w:r>
      <w:r w:rsidRPr="00E771E4">
        <w:rPr>
          <w:rFonts w:ascii="Arial" w:eastAsia="Times New Roman" w:hAnsi="Arial" w:cs="Arial"/>
          <w:color w:val="000080"/>
          <w:sz w:val="20"/>
          <w:szCs w:val="20"/>
          <w:lang w:val="en-US" w:eastAsia="et-EE"/>
        </w:rPr>
        <w:t> Ülle Kamm; Priit Lello; Eelarve kontaktisikud; Ressursijuhid; Pearaamatupidajad</w:t>
      </w:r>
      <w:r w:rsidRPr="00E771E4">
        <w:rPr>
          <w:rFonts w:ascii="Arial" w:eastAsia="Times New Roman" w:hAnsi="Arial" w:cs="Arial"/>
          <w:color w:val="000080"/>
          <w:sz w:val="20"/>
          <w:szCs w:val="20"/>
          <w:lang w:val="en-US" w:eastAsia="et-EE"/>
        </w:rPr>
        <w:br/>
      </w:r>
      <w:r w:rsidRPr="00E771E4">
        <w:rPr>
          <w:rFonts w:ascii="Arial" w:eastAsia="Times New Roman" w:hAnsi="Arial" w:cs="Arial"/>
          <w:b/>
          <w:bCs/>
          <w:color w:val="000080"/>
          <w:sz w:val="20"/>
          <w:szCs w:val="20"/>
          <w:lang w:val="en-US" w:eastAsia="et-EE"/>
        </w:rPr>
        <w:t>Subject:</w:t>
      </w:r>
      <w:r w:rsidRPr="00E771E4">
        <w:rPr>
          <w:rFonts w:ascii="Arial" w:eastAsia="Times New Roman" w:hAnsi="Arial" w:cs="Arial"/>
          <w:color w:val="000080"/>
          <w:sz w:val="20"/>
          <w:szCs w:val="20"/>
          <w:lang w:val="en-US" w:eastAsia="et-EE"/>
        </w:rPr>
        <w:t> FW: </w:t>
      </w:r>
      <w:proofErr w:type="spellStart"/>
      <w:r w:rsidRPr="00E771E4">
        <w:rPr>
          <w:rFonts w:ascii="Arial" w:eastAsia="Times New Roman" w:hAnsi="Arial" w:cs="Arial"/>
          <w:color w:val="000080"/>
          <w:sz w:val="20"/>
          <w:szCs w:val="20"/>
          <w:lang w:val="en-US" w:eastAsia="et-EE"/>
        </w:rPr>
        <w:t>Nõuded</w:t>
      </w:r>
      <w:proofErr w:type="spellEnd"/>
      <w:r w:rsidRPr="00E771E4">
        <w:rPr>
          <w:rFonts w:ascii="Arial" w:eastAsia="Times New Roman" w:hAnsi="Arial" w:cs="Arial"/>
          <w:color w:val="000080"/>
          <w:sz w:val="20"/>
          <w:szCs w:val="20"/>
          <w:lang w:val="en-US" w:eastAsia="et-EE"/>
        </w:rPr>
        <w:t> </w:t>
      </w:r>
      <w:proofErr w:type="spellStart"/>
      <w:r w:rsidRPr="00E771E4">
        <w:rPr>
          <w:rFonts w:ascii="Arial" w:eastAsia="Times New Roman" w:hAnsi="Arial" w:cs="Arial"/>
          <w:color w:val="000080"/>
          <w:sz w:val="20"/>
          <w:szCs w:val="20"/>
          <w:lang w:val="en-US" w:eastAsia="et-EE"/>
        </w:rPr>
        <w:t>toetuslepingute</w:t>
      </w:r>
      <w:proofErr w:type="spellEnd"/>
      <w:r w:rsidRPr="00E771E4">
        <w:rPr>
          <w:rFonts w:ascii="Arial" w:eastAsia="Times New Roman" w:hAnsi="Arial" w:cs="Arial"/>
          <w:color w:val="000080"/>
          <w:sz w:val="20"/>
          <w:szCs w:val="20"/>
          <w:lang w:val="en-US" w:eastAsia="et-EE"/>
        </w:rPr>
        <w:t> </w:t>
      </w:r>
      <w:proofErr w:type="spellStart"/>
      <w:r w:rsidRPr="00E771E4">
        <w:rPr>
          <w:rFonts w:ascii="Arial" w:eastAsia="Times New Roman" w:hAnsi="Arial" w:cs="Arial"/>
          <w:color w:val="000080"/>
          <w:sz w:val="20"/>
          <w:szCs w:val="20"/>
          <w:lang w:val="en-US" w:eastAsia="et-EE"/>
        </w:rPr>
        <w:t>sõlmimisele</w:t>
      </w:r>
      <w:proofErr w:type="spellEnd"/>
      <w:r w:rsidRPr="00E771E4">
        <w:rPr>
          <w:rFonts w:ascii="Arial" w:eastAsia="Times New Roman" w:hAnsi="Arial" w:cs="Arial"/>
          <w:color w:val="000080"/>
          <w:sz w:val="20"/>
          <w:szCs w:val="20"/>
          <w:lang w:val="en-US" w:eastAsia="et-EE"/>
        </w:rPr>
        <w:br/>
      </w:r>
      <w:r w:rsidRPr="00E771E4">
        <w:rPr>
          <w:rFonts w:ascii="Arial" w:eastAsia="Times New Roman" w:hAnsi="Arial" w:cs="Arial"/>
          <w:color w:val="000080"/>
          <w:sz w:val="20"/>
          <w:szCs w:val="20"/>
          <w:lang w:val="en-US" w:eastAsia="et-EE"/>
        </w:rPr>
        <w:br/>
      </w:r>
      <w:r w:rsidRPr="00E771E4">
        <w:rPr>
          <w:rFonts w:ascii="Arial" w:eastAsia="Times New Roman" w:hAnsi="Arial" w:cs="Arial"/>
          <w:color w:val="000080"/>
          <w:sz w:val="20"/>
          <w:szCs w:val="20"/>
          <w:lang w:val="en-US" w:eastAsia="et-EE"/>
        </w:rPr>
        <w:br/>
      </w:r>
    </w:p>
    <w:p w14:paraId="335CD820" w14:textId="77777777" w:rsidR="00E771E4" w:rsidRPr="00E771E4" w:rsidRDefault="00E771E4" w:rsidP="00E771E4">
      <w:pPr>
        <w:spacing w:after="0" w:line="240" w:lineRule="auto"/>
        <w:ind w:left="540" w:right="1125"/>
        <w:rPr>
          <w:rFonts w:ascii="Times New Roman" w:eastAsia="Times New Roman" w:hAnsi="Times New Roman" w:cs="Times New Roman"/>
          <w:color w:val="000000"/>
          <w:sz w:val="27"/>
          <w:szCs w:val="27"/>
          <w:lang w:eastAsia="et-EE"/>
        </w:rPr>
      </w:pPr>
      <w:r w:rsidRPr="00E771E4">
        <w:rPr>
          <w:rFonts w:ascii="Arial" w:eastAsia="Times New Roman" w:hAnsi="Arial" w:cs="Arial"/>
          <w:color w:val="000080"/>
          <w:sz w:val="20"/>
          <w:szCs w:val="20"/>
          <w:lang w:eastAsia="et-EE"/>
        </w:rPr>
        <w:t>Lp ametiasutuste juhid!</w:t>
      </w:r>
    </w:p>
    <w:p w14:paraId="0BDC021E" w14:textId="77777777" w:rsidR="00E771E4" w:rsidRPr="00E771E4" w:rsidRDefault="00E771E4" w:rsidP="00E771E4">
      <w:pPr>
        <w:spacing w:after="0" w:line="240" w:lineRule="auto"/>
        <w:ind w:left="540" w:right="1125"/>
        <w:rPr>
          <w:rFonts w:ascii="Times New Roman" w:eastAsia="Times New Roman" w:hAnsi="Times New Roman" w:cs="Times New Roman"/>
          <w:color w:val="000000"/>
          <w:sz w:val="27"/>
          <w:szCs w:val="27"/>
          <w:lang w:eastAsia="et-EE"/>
        </w:rPr>
      </w:pPr>
      <w:r w:rsidRPr="00E771E4">
        <w:rPr>
          <w:rFonts w:ascii="Arial" w:eastAsia="Times New Roman" w:hAnsi="Arial" w:cs="Arial"/>
          <w:color w:val="000080"/>
          <w:sz w:val="20"/>
          <w:szCs w:val="20"/>
          <w:lang w:eastAsia="et-EE"/>
        </w:rPr>
        <w:t> </w:t>
      </w:r>
    </w:p>
    <w:p w14:paraId="1249FF1C" w14:textId="77777777" w:rsidR="00E771E4" w:rsidRPr="00E771E4" w:rsidRDefault="00E771E4" w:rsidP="00E771E4">
      <w:pPr>
        <w:spacing w:after="0" w:line="240" w:lineRule="auto"/>
        <w:ind w:right="1125"/>
        <w:rPr>
          <w:rFonts w:ascii="Times New Roman" w:eastAsia="Times New Roman" w:hAnsi="Times New Roman" w:cs="Times New Roman"/>
          <w:color w:val="000000"/>
          <w:sz w:val="27"/>
          <w:szCs w:val="27"/>
          <w:lang w:eastAsia="et-EE"/>
        </w:rPr>
      </w:pPr>
      <w:r w:rsidRPr="00E771E4">
        <w:rPr>
          <w:rFonts w:ascii="Arial" w:eastAsia="Times New Roman" w:hAnsi="Arial" w:cs="Arial"/>
          <w:color w:val="000080"/>
          <w:sz w:val="20"/>
          <w:szCs w:val="20"/>
          <w:lang w:eastAsia="et-EE"/>
        </w:rPr>
        <w:t> </w:t>
      </w:r>
    </w:p>
    <w:p w14:paraId="3BCC9037" w14:textId="77777777" w:rsidR="00E771E4" w:rsidRPr="00E771E4" w:rsidRDefault="00E771E4" w:rsidP="00E771E4">
      <w:pPr>
        <w:spacing w:after="0" w:line="240" w:lineRule="auto"/>
        <w:ind w:left="540" w:right="1125"/>
        <w:rPr>
          <w:rFonts w:ascii="Times New Roman" w:eastAsia="Times New Roman" w:hAnsi="Times New Roman" w:cs="Times New Roman"/>
          <w:color w:val="000000"/>
          <w:sz w:val="27"/>
          <w:szCs w:val="27"/>
          <w:lang w:eastAsia="et-EE"/>
        </w:rPr>
      </w:pPr>
      <w:r w:rsidRPr="00E771E4">
        <w:rPr>
          <w:rFonts w:ascii="Arial" w:eastAsia="Times New Roman" w:hAnsi="Arial" w:cs="Arial"/>
          <w:color w:val="000080"/>
          <w:sz w:val="20"/>
          <w:szCs w:val="20"/>
          <w:lang w:eastAsia="et-EE"/>
        </w:rPr>
        <w:t xml:space="preserve">Tallinna linna asutused annavad mitmesuguseid toetusi, sh nii sihtotstarbelisi kui ka mittesihtotstarbelisi toetusi. Sihtotstarbeliste ja mittesihtotstarbeliste toetuste erinevus seisneb toetuse kasutamisega seotud tingimustes ja ka nende kajastamises </w:t>
      </w:r>
      <w:proofErr w:type="spellStart"/>
      <w:r w:rsidRPr="00E771E4">
        <w:rPr>
          <w:rFonts w:ascii="Arial" w:eastAsia="Times New Roman" w:hAnsi="Arial" w:cs="Arial"/>
          <w:color w:val="000080"/>
          <w:sz w:val="20"/>
          <w:szCs w:val="20"/>
          <w:lang w:eastAsia="et-EE"/>
        </w:rPr>
        <w:t>raamatupidamisesarvestuses</w:t>
      </w:r>
      <w:proofErr w:type="spellEnd"/>
      <w:r w:rsidRPr="00E771E4">
        <w:rPr>
          <w:rFonts w:ascii="Arial" w:eastAsia="Times New Roman" w:hAnsi="Arial" w:cs="Arial"/>
          <w:color w:val="000080"/>
          <w:sz w:val="20"/>
          <w:szCs w:val="20"/>
          <w:lang w:eastAsia="et-EE"/>
        </w:rPr>
        <w:t>.</w:t>
      </w:r>
    </w:p>
    <w:p w14:paraId="31C56CEA" w14:textId="77777777" w:rsidR="00E771E4" w:rsidRPr="00E771E4" w:rsidRDefault="00E771E4" w:rsidP="00E771E4">
      <w:pPr>
        <w:spacing w:after="0" w:line="240" w:lineRule="auto"/>
        <w:ind w:left="540" w:right="1125"/>
        <w:rPr>
          <w:rFonts w:ascii="Times New Roman" w:eastAsia="Times New Roman" w:hAnsi="Times New Roman" w:cs="Times New Roman"/>
          <w:color w:val="000000"/>
          <w:sz w:val="27"/>
          <w:szCs w:val="27"/>
          <w:lang w:eastAsia="et-EE"/>
        </w:rPr>
      </w:pPr>
      <w:r w:rsidRPr="00E771E4">
        <w:rPr>
          <w:rFonts w:ascii="Arial" w:eastAsia="Times New Roman" w:hAnsi="Arial" w:cs="Arial"/>
          <w:color w:val="000080"/>
          <w:sz w:val="20"/>
          <w:szCs w:val="20"/>
          <w:lang w:eastAsia="et-EE"/>
        </w:rPr>
        <w:t> </w:t>
      </w:r>
    </w:p>
    <w:p w14:paraId="7DF02C2A" w14:textId="77777777" w:rsidR="00E771E4" w:rsidRPr="00E771E4" w:rsidRDefault="00E771E4" w:rsidP="00E771E4">
      <w:pPr>
        <w:spacing w:after="0" w:line="240" w:lineRule="auto"/>
        <w:ind w:left="540" w:right="1125"/>
        <w:rPr>
          <w:rFonts w:ascii="Times New Roman" w:eastAsia="Times New Roman" w:hAnsi="Times New Roman" w:cs="Times New Roman"/>
          <w:color w:val="000000"/>
          <w:sz w:val="27"/>
          <w:szCs w:val="27"/>
          <w:lang w:eastAsia="et-EE"/>
        </w:rPr>
      </w:pPr>
      <w:r w:rsidRPr="00E771E4">
        <w:rPr>
          <w:rFonts w:ascii="Arial" w:eastAsia="Times New Roman" w:hAnsi="Arial" w:cs="Arial"/>
          <w:color w:val="000080"/>
          <w:sz w:val="20"/>
          <w:szCs w:val="20"/>
          <w:lang w:eastAsia="et-EE"/>
        </w:rPr>
        <w:t xml:space="preserve">Sihtotstarbelist toetust antakse konkreetsetel tingimustel ning toetuse kasutamise üle tuleb teostada regulaarset </w:t>
      </w:r>
      <w:proofErr w:type="spellStart"/>
      <w:r w:rsidRPr="00E771E4">
        <w:rPr>
          <w:rFonts w:ascii="Arial" w:eastAsia="Times New Roman" w:hAnsi="Arial" w:cs="Arial"/>
          <w:color w:val="000080"/>
          <w:sz w:val="20"/>
          <w:szCs w:val="20"/>
          <w:lang w:eastAsia="et-EE"/>
        </w:rPr>
        <w:t>järelvalvet</w:t>
      </w:r>
      <w:proofErr w:type="spellEnd"/>
      <w:r w:rsidRPr="00E771E4">
        <w:rPr>
          <w:rFonts w:ascii="Arial" w:eastAsia="Times New Roman" w:hAnsi="Arial" w:cs="Arial"/>
          <w:color w:val="000080"/>
          <w:sz w:val="20"/>
          <w:szCs w:val="20"/>
          <w:lang w:eastAsia="et-EE"/>
        </w:rPr>
        <w:t xml:space="preserve"> veendumiseks toetuse sihipärases kasutamises ja toetuse saamise tingimuseks olevate muude asjaolude paikapidavuses (sh nõuda toetuse kasutamise kohta aruandeid ning teostada auditeid kulu- ja maksedokumentide, soetatud seadmete, materjalide ning teostatud tööde kontrollimiseks) ja vajadusel nõuda täiendavaid selgitusi projekti tegevuste ja kulutuste kohta.</w:t>
      </w:r>
    </w:p>
    <w:p w14:paraId="01DB3B53" w14:textId="77777777" w:rsidR="00E771E4" w:rsidRPr="00E771E4" w:rsidRDefault="00E771E4" w:rsidP="00E771E4">
      <w:pPr>
        <w:spacing w:after="0" w:line="240" w:lineRule="auto"/>
        <w:ind w:right="1125"/>
        <w:rPr>
          <w:rFonts w:ascii="Times New Roman" w:eastAsia="Times New Roman" w:hAnsi="Times New Roman" w:cs="Times New Roman"/>
          <w:color w:val="000000"/>
          <w:sz w:val="27"/>
          <w:szCs w:val="27"/>
          <w:lang w:eastAsia="et-EE"/>
        </w:rPr>
      </w:pPr>
      <w:r w:rsidRPr="00E771E4">
        <w:rPr>
          <w:rFonts w:ascii="Arial" w:eastAsia="Times New Roman" w:hAnsi="Arial" w:cs="Arial"/>
          <w:color w:val="000080"/>
          <w:sz w:val="20"/>
          <w:szCs w:val="20"/>
          <w:lang w:eastAsia="et-EE"/>
        </w:rPr>
        <w:t> </w:t>
      </w:r>
    </w:p>
    <w:p w14:paraId="527FA090" w14:textId="77777777" w:rsidR="00E771E4" w:rsidRPr="00E771E4" w:rsidRDefault="00E771E4" w:rsidP="00E771E4">
      <w:pPr>
        <w:spacing w:after="0" w:line="240" w:lineRule="auto"/>
        <w:ind w:left="540" w:right="1125"/>
        <w:rPr>
          <w:rFonts w:ascii="Times New Roman" w:eastAsia="Times New Roman" w:hAnsi="Times New Roman" w:cs="Times New Roman"/>
          <w:color w:val="000000"/>
          <w:sz w:val="27"/>
          <w:szCs w:val="27"/>
          <w:lang w:eastAsia="et-EE"/>
        </w:rPr>
      </w:pPr>
      <w:r w:rsidRPr="00E771E4">
        <w:rPr>
          <w:rFonts w:ascii="Arial" w:eastAsia="Times New Roman" w:hAnsi="Arial" w:cs="Arial"/>
          <w:color w:val="000080"/>
          <w:sz w:val="20"/>
          <w:szCs w:val="20"/>
          <w:lang w:eastAsia="et-EE"/>
        </w:rPr>
        <w:t>Mittesihtotstarbeliste toetuste puhul toetuse kasutamisele konkreetset sihtotstarvet ei määrata ja selle kasutamisele eritingimusi ei seata, st toetuse saaja võib toetust kasutada enda valitud kulutusteks.</w:t>
      </w:r>
    </w:p>
    <w:p w14:paraId="053FA41D" w14:textId="77777777" w:rsidR="00E771E4" w:rsidRPr="00E771E4" w:rsidRDefault="00E771E4" w:rsidP="00E771E4">
      <w:pPr>
        <w:spacing w:after="0" w:line="240" w:lineRule="auto"/>
        <w:ind w:left="540" w:right="1125"/>
        <w:rPr>
          <w:rFonts w:ascii="Times New Roman" w:eastAsia="Times New Roman" w:hAnsi="Times New Roman" w:cs="Times New Roman"/>
          <w:color w:val="000000"/>
          <w:sz w:val="27"/>
          <w:szCs w:val="27"/>
          <w:lang w:eastAsia="et-EE"/>
        </w:rPr>
      </w:pPr>
      <w:r w:rsidRPr="00E771E4">
        <w:rPr>
          <w:rFonts w:ascii="Arial" w:eastAsia="Times New Roman" w:hAnsi="Arial" w:cs="Arial"/>
          <w:color w:val="000080"/>
          <w:sz w:val="20"/>
          <w:szCs w:val="20"/>
          <w:lang w:eastAsia="et-EE"/>
        </w:rPr>
        <w:t> </w:t>
      </w:r>
    </w:p>
    <w:p w14:paraId="758790F3" w14:textId="7C8E97B6" w:rsidR="00E771E4" w:rsidRPr="00E771E4" w:rsidRDefault="00E771E4" w:rsidP="00E771E4">
      <w:pPr>
        <w:spacing w:after="0" w:line="240" w:lineRule="auto"/>
        <w:ind w:left="540" w:right="1125"/>
        <w:rPr>
          <w:rFonts w:ascii="Times New Roman" w:eastAsia="Times New Roman" w:hAnsi="Times New Roman" w:cs="Times New Roman"/>
          <w:color w:val="000000"/>
          <w:sz w:val="27"/>
          <w:szCs w:val="27"/>
          <w:lang w:eastAsia="et-EE"/>
        </w:rPr>
      </w:pPr>
      <w:r w:rsidRPr="00E771E4">
        <w:rPr>
          <w:rFonts w:ascii="Arial" w:eastAsia="Times New Roman" w:hAnsi="Arial" w:cs="Arial"/>
          <w:color w:val="000080"/>
          <w:sz w:val="20"/>
          <w:szCs w:val="20"/>
          <w:lang w:eastAsia="et-EE"/>
        </w:rPr>
        <w:t>Toetuse korrektseks kajastamiseks raamatupidamisarvestuses on vajalik lepingus üheselt määratleda kas tegemist on sihtotstarbelise või mittesihtotstarbelise toetusega. Sellest lähtuvalt palume teil kõigi toetuslepingute ettevalmistamisel ning kooskõlastamisel jälgida, et vastavad lepingute tingimused sisaldaksid muuhulgas käesoleva e-kirja lisas toodud nõudeid („Sihtotstarbeliste ja mittesihtotstarbelise toetuse võrdlustabel“ </w:t>
      </w:r>
      <w:r w:rsidRPr="00E771E4">
        <w:rPr>
          <w:rFonts w:ascii="Arial" w:eastAsia="Times New Roman" w:hAnsi="Arial" w:cs="Arial"/>
          <w:noProof/>
          <w:color w:val="000080"/>
          <w:sz w:val="20"/>
          <w:szCs w:val="20"/>
          <w:lang w:eastAsia="et-EE"/>
        </w:rPr>
        <mc:AlternateContent>
          <mc:Choice Requires="wps">
            <w:drawing>
              <wp:inline distT="0" distB="0" distL="0" distR="0" wp14:anchorId="3DA08642" wp14:editId="555016FC">
                <wp:extent cx="114300" cy="152400"/>
                <wp:effectExtent l="0" t="0" r="0" b="0"/>
                <wp:docPr id="1" name="Rectangle 1" descr="klambrik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FE9B70" id="Rectangle 1" o:spid="_x0000_s1026" alt="klambrike" style="width:9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" filled="f" stroked="f">
                <o:lock v:ext="edit" aspectratio="t"/>
                <w10:anchorlock/>
              </v:rect>
            </w:pict>
          </mc:Fallback>
        </mc:AlternateContent>
      </w:r>
      <w:r w:rsidRPr="00E771E4">
        <w:rPr>
          <w:rFonts w:ascii="Arial" w:eastAsia="Times New Roman" w:hAnsi="Arial" w:cs="Arial"/>
          <w:color w:val="000080"/>
          <w:sz w:val="20"/>
          <w:szCs w:val="20"/>
          <w:lang w:eastAsia="et-EE"/>
        </w:rPr>
        <w:t>).</w:t>
      </w:r>
    </w:p>
    <w:p w14:paraId="6CD09EC1" w14:textId="77777777" w:rsidR="00E771E4" w:rsidRPr="00E771E4" w:rsidRDefault="00E771E4" w:rsidP="00E771E4">
      <w:pPr>
        <w:spacing w:after="0" w:line="240" w:lineRule="auto"/>
        <w:ind w:left="540" w:right="1125"/>
        <w:rPr>
          <w:rFonts w:ascii="Times New Roman" w:eastAsia="Times New Roman" w:hAnsi="Times New Roman" w:cs="Times New Roman"/>
          <w:color w:val="000000"/>
          <w:sz w:val="27"/>
          <w:szCs w:val="27"/>
          <w:lang w:eastAsia="et-EE"/>
        </w:rPr>
      </w:pPr>
      <w:r w:rsidRPr="00E771E4">
        <w:rPr>
          <w:rFonts w:ascii="Arial" w:eastAsia="Times New Roman" w:hAnsi="Arial" w:cs="Arial"/>
          <w:color w:val="000080"/>
          <w:sz w:val="20"/>
          <w:szCs w:val="20"/>
          <w:lang w:eastAsia="et-EE"/>
        </w:rPr>
        <w:t> </w:t>
      </w:r>
    </w:p>
    <w:p w14:paraId="1A674249" w14:textId="2CAFF225" w:rsidR="00E771E4" w:rsidRPr="00E771E4" w:rsidRDefault="00E771E4" w:rsidP="00E771E4">
      <w:pPr>
        <w:spacing w:after="0" w:line="240" w:lineRule="auto"/>
        <w:ind w:left="540" w:right="1125"/>
        <w:rPr>
          <w:rFonts w:ascii="Times New Roman" w:eastAsia="Times New Roman" w:hAnsi="Times New Roman" w:cs="Times New Roman"/>
          <w:color w:val="000000"/>
          <w:sz w:val="27"/>
          <w:szCs w:val="27"/>
          <w:lang w:eastAsia="et-EE"/>
        </w:rPr>
      </w:pPr>
      <w:r w:rsidRPr="00E771E4">
        <w:rPr>
          <w:rFonts w:ascii="Arial" w:eastAsia="Times New Roman" w:hAnsi="Arial" w:cs="Arial"/>
          <w:color w:val="000080"/>
          <w:sz w:val="20"/>
          <w:szCs w:val="20"/>
          <w:lang w:eastAsia="et-EE"/>
        </w:rPr>
        <w:t>Nimetatud nõuete järgimise lihtsustamiseks oleme Tallinna linna eelarvest antavate sihtotstarbeliste toetuste puhul välja töötanud soovitusliku näidislepingu koos tegevuste eelarve ja aruandevormidega. Näidisleping koos kõigi lisadega asub intranetis </w:t>
      </w:r>
      <w:hyperlink r:id="rId4" w:history="1">
        <w:r>
          <w:rPr>
            <w:rFonts w:ascii="Arial" w:eastAsia="Times New Roman" w:hAnsi="Arial" w:cs="Arial"/>
            <w:color w:val="0000FF"/>
            <w:sz w:val="20"/>
            <w:szCs w:val="20"/>
            <w:u w:val="single"/>
            <w:lang w:eastAsia="et-EE"/>
          </w:rPr>
          <w:t>https://siseveeb.tallinn.ee/oigusabi/9034/toetuselepingud</w:t>
        </w:r>
      </w:hyperlink>
      <w:r w:rsidRPr="00E771E4">
        <w:rPr>
          <w:rFonts w:ascii="Arial" w:eastAsia="Times New Roman" w:hAnsi="Arial" w:cs="Arial"/>
          <w:color w:val="000080"/>
          <w:sz w:val="20"/>
          <w:szCs w:val="20"/>
          <w:lang w:eastAsia="et-EE"/>
        </w:rPr>
        <w:t> alajaotuses „Toetuse lepingud“. Soovituslikku näidislepingut palume kasutada Tallinna linna eelarvest antavate sihtotstarbeliste toetuste puhul, mille eraldamise ja kasutamise tingimused ei ole reglementeeritud ühegi linna õigusaktiga.</w:t>
      </w:r>
    </w:p>
    <w:p w14:paraId="06669ADA" w14:textId="77777777" w:rsidR="00E771E4" w:rsidRPr="00E771E4" w:rsidRDefault="00E771E4" w:rsidP="00E771E4">
      <w:pPr>
        <w:spacing w:after="0" w:line="240" w:lineRule="auto"/>
        <w:ind w:left="540" w:right="1125"/>
        <w:rPr>
          <w:rFonts w:ascii="Times New Roman" w:eastAsia="Times New Roman" w:hAnsi="Times New Roman" w:cs="Times New Roman"/>
          <w:color w:val="000000"/>
          <w:sz w:val="27"/>
          <w:szCs w:val="27"/>
          <w:lang w:eastAsia="et-EE"/>
        </w:rPr>
      </w:pPr>
      <w:r w:rsidRPr="00E771E4">
        <w:rPr>
          <w:rFonts w:ascii="Arial" w:eastAsia="Times New Roman" w:hAnsi="Arial" w:cs="Arial"/>
          <w:color w:val="000080"/>
          <w:sz w:val="20"/>
          <w:szCs w:val="20"/>
          <w:lang w:eastAsia="et-EE"/>
        </w:rPr>
        <w:t> </w:t>
      </w:r>
    </w:p>
    <w:p w14:paraId="294F56BE" w14:textId="77777777" w:rsidR="00E771E4" w:rsidRPr="00E771E4" w:rsidRDefault="00E771E4" w:rsidP="00E771E4">
      <w:pPr>
        <w:spacing w:after="0" w:line="240" w:lineRule="auto"/>
        <w:ind w:left="540" w:right="1125"/>
        <w:rPr>
          <w:rFonts w:ascii="Times New Roman" w:eastAsia="Times New Roman" w:hAnsi="Times New Roman" w:cs="Times New Roman"/>
          <w:color w:val="000000"/>
          <w:sz w:val="27"/>
          <w:szCs w:val="27"/>
          <w:lang w:eastAsia="et-EE"/>
        </w:rPr>
      </w:pPr>
      <w:r w:rsidRPr="00E771E4">
        <w:rPr>
          <w:rFonts w:ascii="Arial" w:eastAsia="Times New Roman" w:hAnsi="Arial" w:cs="Arial"/>
          <w:color w:val="000080"/>
          <w:sz w:val="20"/>
          <w:szCs w:val="20"/>
          <w:lang w:eastAsia="et-EE"/>
        </w:rPr>
        <w:t> </w:t>
      </w:r>
    </w:p>
    <w:p w14:paraId="63BF7DAE" w14:textId="77777777" w:rsidR="00E771E4" w:rsidRPr="00E771E4" w:rsidRDefault="00E771E4" w:rsidP="00E771E4">
      <w:pPr>
        <w:spacing w:after="0" w:line="240" w:lineRule="auto"/>
        <w:ind w:right="1125"/>
        <w:rPr>
          <w:rFonts w:ascii="Times New Roman" w:eastAsia="Times New Roman" w:hAnsi="Times New Roman" w:cs="Times New Roman"/>
          <w:color w:val="000000"/>
          <w:sz w:val="27"/>
          <w:szCs w:val="27"/>
          <w:lang w:eastAsia="et-EE"/>
        </w:rPr>
      </w:pPr>
      <w:r w:rsidRPr="00E771E4">
        <w:rPr>
          <w:rFonts w:ascii="Arial" w:eastAsia="Times New Roman" w:hAnsi="Arial" w:cs="Arial"/>
          <w:color w:val="000080"/>
          <w:sz w:val="20"/>
          <w:szCs w:val="20"/>
          <w:lang w:eastAsia="et-EE"/>
        </w:rPr>
        <w:t> </w:t>
      </w:r>
    </w:p>
    <w:p w14:paraId="44456111" w14:textId="77777777" w:rsidR="00E771E4" w:rsidRPr="00E771E4" w:rsidRDefault="00E771E4" w:rsidP="00E771E4">
      <w:pPr>
        <w:spacing w:after="0" w:line="240" w:lineRule="auto"/>
        <w:ind w:left="540" w:right="1125"/>
        <w:rPr>
          <w:rFonts w:ascii="Times New Roman" w:eastAsia="Times New Roman" w:hAnsi="Times New Roman" w:cs="Times New Roman"/>
          <w:color w:val="000000"/>
          <w:sz w:val="27"/>
          <w:szCs w:val="27"/>
          <w:lang w:eastAsia="et-EE"/>
        </w:rPr>
      </w:pPr>
      <w:r w:rsidRPr="00E771E4">
        <w:rPr>
          <w:rFonts w:ascii="Arial" w:eastAsia="Times New Roman" w:hAnsi="Arial" w:cs="Arial"/>
          <w:color w:val="000080"/>
          <w:sz w:val="20"/>
          <w:szCs w:val="20"/>
          <w:lang w:eastAsia="et-EE"/>
        </w:rPr>
        <w:t>Lugupidamisega,</w:t>
      </w:r>
    </w:p>
    <w:p w14:paraId="34A98F62" w14:textId="77777777" w:rsidR="00E771E4" w:rsidRPr="00E771E4" w:rsidRDefault="00E771E4" w:rsidP="00E771E4">
      <w:pPr>
        <w:spacing w:after="0" w:line="240" w:lineRule="auto"/>
        <w:ind w:right="1125"/>
        <w:rPr>
          <w:rFonts w:ascii="Times New Roman" w:eastAsia="Times New Roman" w:hAnsi="Times New Roman" w:cs="Times New Roman"/>
          <w:color w:val="000000"/>
          <w:sz w:val="27"/>
          <w:szCs w:val="27"/>
          <w:lang w:eastAsia="et-EE"/>
        </w:rPr>
      </w:pPr>
      <w:r w:rsidRPr="00E771E4">
        <w:rPr>
          <w:rFonts w:ascii="Arial" w:eastAsia="Times New Roman" w:hAnsi="Arial" w:cs="Arial"/>
          <w:color w:val="000080"/>
          <w:sz w:val="20"/>
          <w:szCs w:val="20"/>
          <w:lang w:eastAsia="et-EE"/>
        </w:rPr>
        <w:t> </w:t>
      </w:r>
    </w:p>
    <w:p w14:paraId="67EE8402" w14:textId="77777777" w:rsidR="00E771E4" w:rsidRPr="00E771E4" w:rsidRDefault="00E771E4" w:rsidP="00E771E4">
      <w:pPr>
        <w:spacing w:after="0" w:line="240" w:lineRule="auto"/>
        <w:ind w:right="1125"/>
        <w:rPr>
          <w:rFonts w:ascii="Times New Roman" w:eastAsia="Times New Roman" w:hAnsi="Times New Roman" w:cs="Times New Roman"/>
          <w:color w:val="000000"/>
          <w:sz w:val="27"/>
          <w:szCs w:val="27"/>
          <w:lang w:eastAsia="et-EE"/>
        </w:rPr>
      </w:pPr>
      <w:r w:rsidRPr="00E771E4">
        <w:rPr>
          <w:rFonts w:ascii="Arial" w:eastAsia="Times New Roman" w:hAnsi="Arial" w:cs="Arial"/>
          <w:color w:val="000080"/>
          <w:sz w:val="20"/>
          <w:szCs w:val="20"/>
          <w:lang w:eastAsia="et-EE"/>
        </w:rPr>
        <w:t> </w:t>
      </w:r>
    </w:p>
    <w:p w14:paraId="444B1FA9" w14:textId="77777777" w:rsidR="00E771E4" w:rsidRPr="00E771E4" w:rsidRDefault="00E771E4" w:rsidP="00E771E4">
      <w:pPr>
        <w:spacing w:after="0" w:line="240" w:lineRule="auto"/>
        <w:ind w:firstLine="540"/>
        <w:rPr>
          <w:rFonts w:ascii="Times New Roman" w:eastAsia="Times New Roman" w:hAnsi="Times New Roman" w:cs="Times New Roman"/>
          <w:color w:val="000000"/>
          <w:sz w:val="27"/>
          <w:szCs w:val="27"/>
          <w:lang w:eastAsia="et-EE"/>
        </w:rPr>
      </w:pPr>
      <w:r w:rsidRPr="00E771E4">
        <w:rPr>
          <w:rFonts w:ascii="Arial" w:eastAsia="Times New Roman" w:hAnsi="Arial" w:cs="Arial"/>
          <w:color w:val="000080"/>
          <w:sz w:val="20"/>
          <w:szCs w:val="20"/>
          <w:lang w:eastAsia="et-EE"/>
        </w:rPr>
        <w:t>Katrin Kendra</w:t>
      </w:r>
    </w:p>
    <w:p w14:paraId="110A758F" w14:textId="77777777" w:rsidR="00E771E4" w:rsidRPr="00E771E4" w:rsidRDefault="00E771E4" w:rsidP="00E771E4">
      <w:pPr>
        <w:spacing w:after="0" w:line="240" w:lineRule="auto"/>
        <w:ind w:firstLine="540"/>
        <w:rPr>
          <w:rFonts w:ascii="Times New Roman" w:eastAsia="Times New Roman" w:hAnsi="Times New Roman" w:cs="Times New Roman"/>
          <w:color w:val="000000"/>
          <w:sz w:val="27"/>
          <w:szCs w:val="27"/>
          <w:lang w:eastAsia="et-EE"/>
        </w:rPr>
      </w:pPr>
      <w:r w:rsidRPr="00E771E4">
        <w:rPr>
          <w:rFonts w:ascii="Arial" w:eastAsia="Times New Roman" w:hAnsi="Arial" w:cs="Arial"/>
          <w:color w:val="000080"/>
          <w:sz w:val="20"/>
          <w:szCs w:val="20"/>
          <w:lang w:eastAsia="et-EE"/>
        </w:rPr>
        <w:t>Finantsdirektor</w:t>
      </w:r>
    </w:p>
    <w:p w14:paraId="594C9649" w14:textId="77777777" w:rsidR="00E771E4" w:rsidRPr="00E771E4" w:rsidRDefault="00E771E4" w:rsidP="00E771E4">
      <w:pPr>
        <w:spacing w:after="0" w:line="240" w:lineRule="auto"/>
        <w:rPr>
          <w:rFonts w:ascii="Times New Roman" w:eastAsia="Times New Roman" w:hAnsi="Times New Roman" w:cs="Times New Roman"/>
          <w:color w:val="000000"/>
          <w:sz w:val="27"/>
          <w:szCs w:val="27"/>
          <w:lang w:eastAsia="et-EE"/>
        </w:rPr>
      </w:pPr>
      <w:r w:rsidRPr="00E771E4">
        <w:rPr>
          <w:rFonts w:ascii="Arial" w:eastAsia="Times New Roman" w:hAnsi="Arial" w:cs="Arial"/>
          <w:color w:val="000080"/>
          <w:sz w:val="20"/>
          <w:szCs w:val="20"/>
          <w:lang w:eastAsia="et-EE"/>
        </w:rPr>
        <w:t> </w:t>
      </w:r>
    </w:p>
    <w:p w14:paraId="6A2E5638" w14:textId="77777777" w:rsidR="00E771E4" w:rsidRPr="00E771E4" w:rsidRDefault="00E771E4" w:rsidP="00E771E4">
      <w:pPr>
        <w:spacing w:after="0" w:line="240" w:lineRule="auto"/>
        <w:rPr>
          <w:rFonts w:ascii="Times New Roman" w:eastAsia="Times New Roman" w:hAnsi="Times New Roman" w:cs="Times New Roman"/>
          <w:color w:val="000000"/>
          <w:sz w:val="27"/>
          <w:szCs w:val="27"/>
          <w:lang w:eastAsia="et-EE"/>
        </w:rPr>
      </w:pPr>
      <w:r w:rsidRPr="00E771E4">
        <w:rPr>
          <w:rFonts w:ascii="Arial" w:eastAsia="Times New Roman" w:hAnsi="Arial" w:cs="Arial"/>
          <w:color w:val="000080"/>
          <w:sz w:val="20"/>
          <w:szCs w:val="20"/>
          <w:lang w:eastAsia="et-EE"/>
        </w:rPr>
        <w:t> </w:t>
      </w:r>
    </w:p>
    <w:p w14:paraId="0EAE8B2C" w14:textId="77777777" w:rsidR="00E771E4" w:rsidRPr="00E771E4" w:rsidRDefault="00E771E4" w:rsidP="00E771E4">
      <w:pPr>
        <w:spacing w:after="0" w:line="240" w:lineRule="auto"/>
        <w:ind w:firstLine="540"/>
        <w:rPr>
          <w:rFonts w:ascii="Times New Roman" w:eastAsia="Times New Roman" w:hAnsi="Times New Roman" w:cs="Times New Roman"/>
          <w:color w:val="000000"/>
          <w:sz w:val="27"/>
          <w:szCs w:val="27"/>
          <w:lang w:eastAsia="et-EE"/>
        </w:rPr>
      </w:pPr>
      <w:r w:rsidRPr="00E771E4">
        <w:rPr>
          <w:rFonts w:ascii="Arial" w:eastAsia="Times New Roman" w:hAnsi="Arial" w:cs="Arial"/>
          <w:color w:val="000080"/>
          <w:sz w:val="20"/>
          <w:szCs w:val="20"/>
          <w:u w:val="single"/>
          <w:lang w:eastAsia="et-EE"/>
        </w:rPr>
        <w:t>Finantsteenistus</w:t>
      </w:r>
    </w:p>
    <w:p w14:paraId="591DCEE1" w14:textId="77777777" w:rsidR="00E771E4" w:rsidRPr="00E771E4" w:rsidRDefault="00E771E4" w:rsidP="00E771E4">
      <w:pPr>
        <w:spacing w:after="0" w:line="240" w:lineRule="auto"/>
        <w:ind w:firstLine="540"/>
        <w:rPr>
          <w:rFonts w:ascii="Times New Roman" w:eastAsia="Times New Roman" w:hAnsi="Times New Roman" w:cs="Times New Roman"/>
          <w:color w:val="000000"/>
          <w:sz w:val="27"/>
          <w:szCs w:val="27"/>
          <w:lang w:eastAsia="et-EE"/>
        </w:rPr>
      </w:pPr>
      <w:r w:rsidRPr="00E771E4">
        <w:rPr>
          <w:rFonts w:ascii="Arial" w:eastAsia="Times New Roman" w:hAnsi="Arial" w:cs="Arial"/>
          <w:color w:val="000080"/>
          <w:sz w:val="20"/>
          <w:szCs w:val="20"/>
          <w:lang w:eastAsia="et-EE"/>
        </w:rPr>
        <w:t>Vabaduse väljak 7</w:t>
      </w:r>
    </w:p>
    <w:p w14:paraId="67967AE8" w14:textId="77777777" w:rsidR="00E771E4" w:rsidRPr="00E771E4" w:rsidRDefault="00E771E4" w:rsidP="00E771E4">
      <w:pPr>
        <w:spacing w:after="0" w:line="240" w:lineRule="auto"/>
        <w:ind w:firstLine="540"/>
        <w:rPr>
          <w:rFonts w:ascii="Times New Roman" w:eastAsia="Times New Roman" w:hAnsi="Times New Roman" w:cs="Times New Roman"/>
          <w:color w:val="000000"/>
          <w:sz w:val="27"/>
          <w:szCs w:val="27"/>
          <w:lang w:eastAsia="et-EE"/>
        </w:rPr>
      </w:pPr>
      <w:r w:rsidRPr="00E771E4">
        <w:rPr>
          <w:rFonts w:ascii="Arial" w:eastAsia="Times New Roman" w:hAnsi="Arial" w:cs="Arial"/>
          <w:color w:val="000080"/>
          <w:sz w:val="20"/>
          <w:szCs w:val="20"/>
          <w:lang w:eastAsia="et-EE"/>
        </w:rPr>
        <w:t>15199 Tallinn</w:t>
      </w:r>
    </w:p>
    <w:p w14:paraId="12F60913" w14:textId="77777777" w:rsidR="00E771E4" w:rsidRPr="00E771E4" w:rsidRDefault="00E771E4" w:rsidP="00E771E4">
      <w:pPr>
        <w:spacing w:after="0" w:line="240" w:lineRule="auto"/>
        <w:ind w:firstLine="540"/>
        <w:rPr>
          <w:rFonts w:ascii="Times New Roman" w:eastAsia="Times New Roman" w:hAnsi="Times New Roman" w:cs="Times New Roman"/>
          <w:color w:val="000000"/>
          <w:sz w:val="27"/>
          <w:szCs w:val="27"/>
          <w:lang w:eastAsia="et-EE"/>
        </w:rPr>
      </w:pPr>
      <w:r w:rsidRPr="00E771E4">
        <w:rPr>
          <w:rFonts w:ascii="Arial" w:eastAsia="Times New Roman" w:hAnsi="Arial" w:cs="Arial"/>
          <w:color w:val="000080"/>
          <w:sz w:val="20"/>
          <w:szCs w:val="20"/>
          <w:lang w:eastAsia="et-EE"/>
        </w:rPr>
        <w:t>Tel: 6 404 331</w:t>
      </w:r>
    </w:p>
    <w:p w14:paraId="03C6DBDF" w14:textId="77777777" w:rsidR="00E771E4" w:rsidRPr="00E771E4" w:rsidRDefault="00E771E4" w:rsidP="00E771E4">
      <w:pPr>
        <w:spacing w:after="0" w:line="240" w:lineRule="auto"/>
        <w:ind w:firstLine="540"/>
        <w:rPr>
          <w:rFonts w:ascii="Times New Roman" w:eastAsia="Times New Roman" w:hAnsi="Times New Roman" w:cs="Times New Roman"/>
          <w:color w:val="000000"/>
          <w:sz w:val="27"/>
          <w:szCs w:val="27"/>
          <w:lang w:eastAsia="et-EE"/>
        </w:rPr>
      </w:pPr>
      <w:proofErr w:type="spellStart"/>
      <w:r w:rsidRPr="00E771E4">
        <w:rPr>
          <w:rFonts w:ascii="Arial" w:eastAsia="Times New Roman" w:hAnsi="Arial" w:cs="Arial"/>
          <w:color w:val="000080"/>
          <w:sz w:val="20"/>
          <w:szCs w:val="20"/>
          <w:lang w:eastAsia="et-EE"/>
        </w:rPr>
        <w:t>Mob</w:t>
      </w:r>
      <w:proofErr w:type="spellEnd"/>
      <w:r w:rsidRPr="00E771E4">
        <w:rPr>
          <w:rFonts w:ascii="Arial" w:eastAsia="Times New Roman" w:hAnsi="Arial" w:cs="Arial"/>
          <w:color w:val="000080"/>
          <w:sz w:val="20"/>
          <w:szCs w:val="20"/>
          <w:lang w:eastAsia="et-EE"/>
        </w:rPr>
        <w:t>: 52 68 262</w:t>
      </w:r>
    </w:p>
    <w:p w14:paraId="7EEDB5CD" w14:textId="2CE7600A" w:rsidR="00E771E4" w:rsidRPr="00E771E4" w:rsidRDefault="00E771E4" w:rsidP="00E771E4">
      <w:pPr>
        <w:spacing w:after="0" w:line="240" w:lineRule="auto"/>
        <w:ind w:firstLine="540"/>
        <w:rPr>
          <w:rFonts w:ascii="Times New Roman" w:eastAsia="Times New Roman" w:hAnsi="Times New Roman" w:cs="Times New Roman"/>
          <w:color w:val="000000"/>
          <w:sz w:val="27"/>
          <w:szCs w:val="27"/>
          <w:lang w:eastAsia="et-EE"/>
        </w:rPr>
      </w:pPr>
      <w:r w:rsidRPr="00E771E4">
        <w:rPr>
          <w:rFonts w:ascii="Arial" w:eastAsia="Times New Roman" w:hAnsi="Arial" w:cs="Arial"/>
          <w:color w:val="000080"/>
          <w:sz w:val="20"/>
          <w:szCs w:val="20"/>
          <w:lang w:eastAsia="et-EE"/>
        </w:rPr>
        <w:t>Fax: 6 404</w:t>
      </w:r>
      <w:r>
        <w:rPr>
          <w:rFonts w:ascii="Arial" w:eastAsia="Times New Roman" w:hAnsi="Arial" w:cs="Arial"/>
          <w:color w:val="000080"/>
          <w:sz w:val="20"/>
          <w:szCs w:val="20"/>
          <w:lang w:eastAsia="et-EE"/>
        </w:rPr>
        <w:t> </w:t>
      </w:r>
      <w:r w:rsidRPr="00E771E4">
        <w:rPr>
          <w:rFonts w:ascii="Arial" w:eastAsia="Times New Roman" w:hAnsi="Arial" w:cs="Arial"/>
          <w:color w:val="000080"/>
          <w:sz w:val="20"/>
          <w:szCs w:val="20"/>
          <w:lang w:eastAsia="et-EE"/>
        </w:rPr>
        <w:t>183</w:t>
      </w:r>
    </w:p>
    <w:p w14:paraId="201FF7BA" w14:textId="77777777" w:rsidR="000329DB" w:rsidRDefault="00E771E4"/>
    <w:sectPr w:rsidR="000329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1E4"/>
    <w:rsid w:val="001934A2"/>
    <w:rsid w:val="002F1A87"/>
    <w:rsid w:val="004A14EA"/>
    <w:rsid w:val="00605EB5"/>
    <w:rsid w:val="00651E3E"/>
    <w:rsid w:val="00776FF6"/>
    <w:rsid w:val="007E7A83"/>
    <w:rsid w:val="009D7019"/>
    <w:rsid w:val="00E771E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E1541"/>
  <w15:chartTrackingRefBased/>
  <w15:docId w15:val="{6B2C17D9-B5CC-4DCA-8620-861CFF5C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elle">
    <w:name w:val="spelle"/>
    <w:basedOn w:val="DefaultParagraphFont"/>
    <w:rsid w:val="00E771E4"/>
  </w:style>
  <w:style w:type="character" w:customStyle="1" w:styleId="grame">
    <w:name w:val="grame"/>
    <w:basedOn w:val="DefaultParagraphFont"/>
    <w:rsid w:val="00E771E4"/>
  </w:style>
  <w:style w:type="paragraph" w:customStyle="1" w:styleId="num2suluga">
    <w:name w:val="num2suluga"/>
    <w:basedOn w:val="Normal"/>
    <w:rsid w:val="00E771E4"/>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Hyperlink">
    <w:name w:val="Hyperlink"/>
    <w:basedOn w:val="DefaultParagraphFont"/>
    <w:uiPriority w:val="99"/>
    <w:semiHidden/>
    <w:unhideWhenUsed/>
    <w:rsid w:val="00E771E4"/>
    <w:rPr>
      <w:color w:val="0000FF"/>
      <w:u w:val="single"/>
    </w:rPr>
  </w:style>
  <w:style w:type="paragraph" w:styleId="PlainText">
    <w:name w:val="Plain Text"/>
    <w:basedOn w:val="Normal"/>
    <w:link w:val="PlainTextChar"/>
    <w:uiPriority w:val="99"/>
    <w:semiHidden/>
    <w:unhideWhenUsed/>
    <w:rsid w:val="00E771E4"/>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PlainTextChar">
    <w:name w:val="Plain Text Char"/>
    <w:basedOn w:val="DefaultParagraphFont"/>
    <w:link w:val="PlainText"/>
    <w:uiPriority w:val="99"/>
    <w:semiHidden/>
    <w:rsid w:val="00E771E4"/>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77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iseveeb.tallinn.ee/oigusabi/9034/toetuseleping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357</Words>
  <Characters>2075</Characters>
  <Application>Microsoft Office Word</Application>
  <DocSecurity>0</DocSecurity>
  <Lines>17</Lines>
  <Paragraphs>4</Paragraphs>
  <ScaleCrop>false</ScaleCrop>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Ülle Vennola</dc:creator>
  <cp:keywords/>
  <dc:description/>
  <cp:lastModifiedBy>Ülle Vennola</cp:lastModifiedBy>
  <cp:revision>1</cp:revision>
  <dcterms:created xsi:type="dcterms:W3CDTF">2023-10-09T10:53:00Z</dcterms:created>
  <dcterms:modified xsi:type="dcterms:W3CDTF">2023-10-09T11:00:00Z</dcterms:modified>
</cp:coreProperties>
</file>