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73FD" w14:textId="2DE30BB6" w:rsidR="00D5470D" w:rsidRPr="00D5470D" w:rsidRDefault="00D5470D" w:rsidP="00D5470D">
      <w:pPr>
        <w:jc w:val="right"/>
        <w:outlineLvl w:val="0"/>
        <w:rPr>
          <w:kern w:val="36"/>
        </w:rPr>
      </w:pPr>
      <w:bookmarkStart w:id="0" w:name="_Hlk105064560"/>
      <w:r w:rsidRPr="00D5470D">
        <w:rPr>
          <w:kern w:val="36"/>
        </w:rPr>
        <w:t>Tallinna Linnavalitsuse korralduse</w:t>
      </w:r>
    </w:p>
    <w:p w14:paraId="7A451164" w14:textId="208DFB8A" w:rsidR="00D5470D" w:rsidRPr="00D5470D" w:rsidRDefault="00D5470D" w:rsidP="00D5470D">
      <w:pPr>
        <w:jc w:val="right"/>
        <w:outlineLvl w:val="0"/>
        <w:rPr>
          <w:kern w:val="36"/>
        </w:rPr>
      </w:pPr>
      <w:r w:rsidRPr="00D5470D">
        <w:rPr>
          <w:kern w:val="36"/>
        </w:rPr>
        <w:t>„</w:t>
      </w:r>
      <w:r w:rsidRPr="00D5470D">
        <w:rPr>
          <w:kern w:val="36"/>
        </w:rPr>
        <w:t>Kakumäe metsa kohaliku kaitse alla võtmise menetluse algatamine</w:t>
      </w:r>
      <w:r w:rsidRPr="00D5470D">
        <w:rPr>
          <w:kern w:val="36"/>
        </w:rPr>
        <w:t>“</w:t>
      </w:r>
    </w:p>
    <w:p w14:paraId="55353B41" w14:textId="34499BBB" w:rsidR="00D5470D" w:rsidRPr="00D5470D" w:rsidRDefault="00D5470D" w:rsidP="00D5470D">
      <w:pPr>
        <w:jc w:val="right"/>
        <w:outlineLvl w:val="0"/>
        <w:rPr>
          <w:kern w:val="36"/>
        </w:rPr>
      </w:pPr>
      <w:r w:rsidRPr="00D5470D">
        <w:rPr>
          <w:kern w:val="36"/>
        </w:rPr>
        <w:t>lisa 2</w:t>
      </w:r>
    </w:p>
    <w:p w14:paraId="335DEEEF" w14:textId="345E3F29" w:rsidR="00DD4B3D" w:rsidRPr="00FD21D0" w:rsidRDefault="00CA4757" w:rsidP="00BD1836">
      <w:pPr>
        <w:spacing w:before="100" w:beforeAutospacing="1" w:after="100" w:afterAutospacing="1"/>
        <w:outlineLvl w:val="0"/>
        <w:rPr>
          <w:b/>
          <w:bCs/>
          <w:kern w:val="36"/>
        </w:rPr>
      </w:pPr>
      <w:r>
        <w:rPr>
          <w:b/>
          <w:bCs/>
          <w:kern w:val="36"/>
        </w:rPr>
        <w:t>Kakumäe metsa</w:t>
      </w:r>
      <w:r w:rsidR="00DD4B3D" w:rsidRPr="00FD21D0">
        <w:rPr>
          <w:b/>
          <w:bCs/>
          <w:kern w:val="36"/>
        </w:rPr>
        <w:t xml:space="preserve"> kaitseala moodustamine ja kaitse-eeskir</w:t>
      </w:r>
      <w:r w:rsidR="00D5470D">
        <w:rPr>
          <w:b/>
          <w:bCs/>
          <w:kern w:val="36"/>
        </w:rPr>
        <w:t>i</w:t>
      </w:r>
    </w:p>
    <w:p w14:paraId="35A41CE1" w14:textId="3CB53BB3" w:rsidR="00DD4B3D" w:rsidRPr="00FD21D0" w:rsidRDefault="00DD4B3D" w:rsidP="00D5470D">
      <w:pPr>
        <w:spacing w:after="120"/>
        <w:jc w:val="both"/>
      </w:pPr>
      <w:r w:rsidRPr="00FD21D0">
        <w:t xml:space="preserve">Määrus kehtestatakse </w:t>
      </w:r>
      <w:hyperlink r:id="rId5" w:history="1">
        <w:r w:rsidRPr="007704CE">
          <w:rPr>
            <w:rStyle w:val="Hperlink"/>
          </w:rPr>
          <w:t>looduskaitseseaduse</w:t>
        </w:r>
      </w:hyperlink>
      <w:r w:rsidRPr="00FD21D0">
        <w:t xml:space="preserve"> § 10 lg 7 p 2 alusel ja kooskõlas Tallinna Linnavolikogu 28. mai 2009 määruse nr 18 „</w:t>
      </w:r>
      <w:hyperlink r:id="rId6" w:history="1">
        <w:r w:rsidRPr="007704CE">
          <w:rPr>
            <w:rStyle w:val="Hperlink"/>
          </w:rPr>
          <w:t>Loodusobjekti kohaliku kaitse alla võtmise menetlus</w:t>
        </w:r>
      </w:hyperlink>
      <w:r w:rsidRPr="00FD21D0">
        <w:t xml:space="preserve">“ § 6 </w:t>
      </w:r>
      <w:proofErr w:type="spellStart"/>
      <w:r w:rsidRPr="00FD21D0">
        <w:t>lg-ga</w:t>
      </w:r>
      <w:proofErr w:type="spellEnd"/>
      <w:r w:rsidRPr="00FD21D0">
        <w:t xml:space="preserve"> 1.</w:t>
      </w:r>
    </w:p>
    <w:p w14:paraId="73F4C1F5" w14:textId="77777777" w:rsidR="00DD4B3D" w:rsidRPr="00FD21D0" w:rsidRDefault="00DD4B3D" w:rsidP="00D5470D">
      <w:pPr>
        <w:spacing w:after="120"/>
        <w:outlineLvl w:val="2"/>
        <w:rPr>
          <w:b/>
          <w:bCs/>
          <w:sz w:val="27"/>
          <w:szCs w:val="27"/>
        </w:rPr>
      </w:pPr>
      <w:r w:rsidRPr="00FD21D0">
        <w:rPr>
          <w:b/>
          <w:bCs/>
          <w:sz w:val="27"/>
          <w:szCs w:val="27"/>
        </w:rPr>
        <w:t>§ 1.</w:t>
      </w:r>
      <w:bookmarkStart w:id="1" w:name="para1"/>
      <w:r w:rsidRPr="00FD21D0">
        <w:rPr>
          <w:b/>
          <w:bCs/>
          <w:sz w:val="27"/>
          <w:szCs w:val="27"/>
        </w:rPr>
        <w:t xml:space="preserve">  </w:t>
      </w:r>
      <w:bookmarkEnd w:id="1"/>
      <w:r w:rsidRPr="00FD21D0">
        <w:rPr>
          <w:b/>
          <w:bCs/>
          <w:sz w:val="27"/>
          <w:szCs w:val="27"/>
        </w:rPr>
        <w:t>Ala kaitse alla võtmine ja kaitse-eesmärk</w:t>
      </w:r>
    </w:p>
    <w:p w14:paraId="0FC1D0D6" w14:textId="74D8AB64" w:rsidR="00DD4B3D" w:rsidRPr="00FD21D0" w:rsidRDefault="00DD4B3D" w:rsidP="00D5470D">
      <w:pPr>
        <w:spacing w:after="120"/>
        <w:jc w:val="both"/>
      </w:pPr>
      <w:r w:rsidRPr="00FD21D0">
        <w:t>(1) Kohaliku tasandi kaitsealana võetakse kaitse alla Tallinna linnas Haabersti linnaosas asuv</w:t>
      </w:r>
      <w:r w:rsidR="00BD1836" w:rsidRPr="00FD21D0">
        <w:t>ad väärtuslikud looduskooslused</w:t>
      </w:r>
      <w:r w:rsidRPr="00FD21D0">
        <w:t xml:space="preserve">, mille nimeks saab </w:t>
      </w:r>
      <w:r w:rsidR="00CA4757">
        <w:t>Kakumäe metsa</w:t>
      </w:r>
      <w:r w:rsidRPr="00FD21D0">
        <w:t xml:space="preserve"> kaitseala (edaspidi </w:t>
      </w:r>
      <w:r w:rsidRPr="00FD21D0">
        <w:rPr>
          <w:i/>
          <w:iCs/>
        </w:rPr>
        <w:t>kaitseala</w:t>
      </w:r>
      <w:r w:rsidRPr="00FD21D0">
        <w:t>).</w:t>
      </w:r>
    </w:p>
    <w:p w14:paraId="19756CE6" w14:textId="28CD33F1" w:rsidR="00DD4B3D" w:rsidRPr="00FD21D0" w:rsidRDefault="00DD4B3D" w:rsidP="00D5470D">
      <w:pPr>
        <w:spacing w:after="120"/>
      </w:pPr>
      <w:r w:rsidRPr="00FD21D0">
        <w:t>(2) Kaitseala kaitse-eesmärk on:</w:t>
      </w:r>
    </w:p>
    <w:p w14:paraId="48DF6E26" w14:textId="183725F5" w:rsidR="00DD4B3D" w:rsidRPr="00FD21D0" w:rsidRDefault="00DD4B3D" w:rsidP="00D5470D">
      <w:pPr>
        <w:spacing w:after="120"/>
      </w:pPr>
      <w:r w:rsidRPr="00FD21D0">
        <w:t xml:space="preserve">1) kaitsta väärtuslikke looduskooslusi; </w:t>
      </w:r>
      <w:r w:rsidRPr="00FD21D0">
        <w:br/>
      </w:r>
      <w:r w:rsidR="0009656D">
        <w:t>2</w:t>
      </w:r>
      <w:r w:rsidRPr="00FD21D0">
        <w:t>) tagada kaitsealuste liikide ja nende elupaikade kaitse;</w:t>
      </w:r>
      <w:r w:rsidRPr="00FD21D0">
        <w:br/>
      </w:r>
      <w:r w:rsidR="0009656D">
        <w:t>3</w:t>
      </w:r>
      <w:r w:rsidRPr="00FD21D0">
        <w:t xml:space="preserve">) tagada </w:t>
      </w:r>
      <w:proofErr w:type="spellStart"/>
      <w:r w:rsidRPr="00FD21D0">
        <w:t>virgestusvõimaluste</w:t>
      </w:r>
      <w:proofErr w:type="spellEnd"/>
      <w:r w:rsidRPr="00FD21D0">
        <w:t xml:space="preserve"> säilimine ja parandamine.</w:t>
      </w:r>
    </w:p>
    <w:p w14:paraId="3E91834B" w14:textId="35F5D176" w:rsidR="00DD4B3D" w:rsidRPr="00FD21D0" w:rsidRDefault="00DD4B3D" w:rsidP="00D5470D">
      <w:pPr>
        <w:spacing w:after="120"/>
        <w:jc w:val="both"/>
      </w:pPr>
      <w:r w:rsidRPr="00FD21D0">
        <w:t xml:space="preserve">(3) Kaitseala maa-ala kuulub kaitsekorra eripärast ja majandustegevuse piiramise astmest lähtudes </w:t>
      </w:r>
      <w:r w:rsidR="00CA4757">
        <w:t>Kakumäe metsa</w:t>
      </w:r>
      <w:r w:rsidRPr="00FD21D0">
        <w:t xml:space="preserve"> piiranguvööndisse.</w:t>
      </w:r>
    </w:p>
    <w:p w14:paraId="6F66A5C4" w14:textId="12CC853F" w:rsidR="00DD4B3D" w:rsidRPr="00FD21D0" w:rsidRDefault="00DD4B3D" w:rsidP="00D5470D">
      <w:pPr>
        <w:spacing w:after="120"/>
        <w:jc w:val="both"/>
      </w:pPr>
      <w:r w:rsidRPr="00FD21D0">
        <w:t>(4) Kaitsealal tuleb arvestada looduskaitseseaduses sätestatud piiranguid käesolevas määruses ettenähtud erisustega. </w:t>
      </w:r>
    </w:p>
    <w:p w14:paraId="4FF24205" w14:textId="77777777" w:rsidR="00DD4B3D" w:rsidRPr="00FD21D0" w:rsidRDefault="00DD4B3D" w:rsidP="00D5470D">
      <w:pPr>
        <w:spacing w:after="120"/>
        <w:outlineLvl w:val="2"/>
        <w:rPr>
          <w:b/>
          <w:bCs/>
          <w:sz w:val="27"/>
          <w:szCs w:val="27"/>
        </w:rPr>
      </w:pPr>
      <w:r w:rsidRPr="00FD21D0">
        <w:rPr>
          <w:b/>
          <w:bCs/>
          <w:sz w:val="27"/>
          <w:szCs w:val="27"/>
        </w:rPr>
        <w:t>§ 2.</w:t>
      </w:r>
      <w:bookmarkStart w:id="2" w:name="para2"/>
      <w:r w:rsidRPr="00FD21D0">
        <w:rPr>
          <w:b/>
          <w:bCs/>
          <w:sz w:val="27"/>
          <w:szCs w:val="27"/>
        </w:rPr>
        <w:t xml:space="preserve">  </w:t>
      </w:r>
      <w:bookmarkEnd w:id="2"/>
      <w:r w:rsidRPr="00FD21D0">
        <w:rPr>
          <w:b/>
          <w:bCs/>
          <w:sz w:val="27"/>
          <w:szCs w:val="27"/>
        </w:rPr>
        <w:t>Kaitseala piir</w:t>
      </w:r>
    </w:p>
    <w:p w14:paraId="1BDB905C" w14:textId="5B4CA0F9" w:rsidR="00DD4B3D" w:rsidRPr="00FD21D0" w:rsidRDefault="00DD4B3D" w:rsidP="00D5470D">
      <w:pPr>
        <w:spacing w:after="120"/>
      </w:pPr>
      <w:r w:rsidRPr="00FD21D0">
        <w:t>Kaitseala välispiir ja vööndi piir on esitatud kaardil määruse lisas. Kaardi koostamisel on kasutatud Eesti põhikaarti (mõõtkava 1 : 10 000) ja maakatastri andmeid. </w:t>
      </w:r>
    </w:p>
    <w:p w14:paraId="513DEB65" w14:textId="77777777" w:rsidR="00DD4B3D" w:rsidRPr="00FD21D0" w:rsidRDefault="00DD4B3D" w:rsidP="00D5470D">
      <w:pPr>
        <w:spacing w:after="120"/>
        <w:outlineLvl w:val="2"/>
        <w:rPr>
          <w:b/>
          <w:bCs/>
          <w:sz w:val="27"/>
          <w:szCs w:val="27"/>
        </w:rPr>
      </w:pPr>
      <w:r w:rsidRPr="00FD21D0">
        <w:rPr>
          <w:b/>
          <w:bCs/>
          <w:sz w:val="27"/>
          <w:szCs w:val="27"/>
        </w:rPr>
        <w:t>§ 3.</w:t>
      </w:r>
      <w:bookmarkStart w:id="3" w:name="para3"/>
      <w:r w:rsidRPr="00FD21D0">
        <w:rPr>
          <w:b/>
          <w:bCs/>
          <w:sz w:val="27"/>
          <w:szCs w:val="27"/>
        </w:rPr>
        <w:t xml:space="preserve">  </w:t>
      </w:r>
      <w:bookmarkEnd w:id="3"/>
      <w:r w:rsidRPr="00FD21D0">
        <w:rPr>
          <w:b/>
          <w:bCs/>
          <w:sz w:val="27"/>
          <w:szCs w:val="27"/>
        </w:rPr>
        <w:t>Kaitseala valitseja</w:t>
      </w:r>
    </w:p>
    <w:p w14:paraId="4F7C5097" w14:textId="00DFFB36" w:rsidR="00DD4B3D" w:rsidRPr="00FD21D0" w:rsidRDefault="00DD4B3D" w:rsidP="00D5470D">
      <w:pPr>
        <w:spacing w:after="120"/>
      </w:pPr>
      <w:r w:rsidRPr="00FD21D0">
        <w:t>Kaitseala valitseja on Tallinna Keskkonna- ja Kommunaalamet.</w:t>
      </w:r>
    </w:p>
    <w:p w14:paraId="6F2C94F5" w14:textId="77777777" w:rsidR="00DD4B3D" w:rsidRPr="00FD21D0" w:rsidRDefault="00DD4B3D" w:rsidP="00D5470D">
      <w:pPr>
        <w:spacing w:after="120"/>
        <w:outlineLvl w:val="2"/>
        <w:rPr>
          <w:b/>
          <w:bCs/>
          <w:sz w:val="27"/>
          <w:szCs w:val="27"/>
        </w:rPr>
      </w:pPr>
      <w:r w:rsidRPr="00FD21D0">
        <w:rPr>
          <w:b/>
          <w:bCs/>
          <w:sz w:val="27"/>
          <w:szCs w:val="27"/>
        </w:rPr>
        <w:t>§ 4.</w:t>
      </w:r>
      <w:bookmarkStart w:id="4" w:name="para4"/>
      <w:r w:rsidRPr="00FD21D0">
        <w:rPr>
          <w:b/>
          <w:bCs/>
          <w:sz w:val="27"/>
          <w:szCs w:val="27"/>
        </w:rPr>
        <w:t xml:space="preserve">  </w:t>
      </w:r>
      <w:bookmarkEnd w:id="4"/>
      <w:r w:rsidRPr="00FD21D0">
        <w:rPr>
          <w:b/>
          <w:bCs/>
          <w:sz w:val="27"/>
          <w:szCs w:val="27"/>
        </w:rPr>
        <w:t>Kaitse alla võtmise ja piirangute põhjendused</w:t>
      </w:r>
    </w:p>
    <w:p w14:paraId="1C5B6E9F" w14:textId="05B3F8EE" w:rsidR="00DD4B3D" w:rsidRPr="00FD21D0" w:rsidRDefault="00DD4B3D" w:rsidP="00D5470D">
      <w:pPr>
        <w:spacing w:after="120"/>
      </w:pPr>
      <w:r w:rsidRPr="00FD21D0">
        <w:t>Määruse seletuskirjas on esitatud põhjendused:</w:t>
      </w:r>
    </w:p>
    <w:p w14:paraId="7AAF87B9" w14:textId="0813C138" w:rsidR="00DD4B3D" w:rsidRPr="00FD21D0" w:rsidRDefault="00DD4B3D" w:rsidP="00D5470D">
      <w:pPr>
        <w:spacing w:after="120"/>
      </w:pPr>
      <w:r w:rsidRPr="00FD21D0">
        <w:t>1) kaitse alla võtmise eesmärkide vastavuse kohta kaitse alla võtmise eeldustele;</w:t>
      </w:r>
      <w:r w:rsidRPr="00FD21D0">
        <w:br/>
        <w:t>2) loodusobjekti kaitse alla võtmise otstarbekuse kohta;</w:t>
      </w:r>
      <w:r w:rsidRPr="00FD21D0">
        <w:br/>
        <w:t>3) kaitstava loodusobjekti tüübi valiku kohta;</w:t>
      </w:r>
      <w:r w:rsidRPr="00FD21D0">
        <w:br/>
        <w:t>4) kaitstava loodusobjekti välispiiri ja vööndi piiri kulgemise kohta;</w:t>
      </w:r>
      <w:r w:rsidRPr="00FD21D0">
        <w:br/>
        <w:t>5) kaitsekorra kohta.</w:t>
      </w:r>
    </w:p>
    <w:p w14:paraId="3AF6CCBA" w14:textId="77777777" w:rsidR="00DD4B3D" w:rsidRPr="00FD21D0" w:rsidRDefault="00DD4B3D" w:rsidP="00D5470D">
      <w:pPr>
        <w:spacing w:after="120"/>
        <w:outlineLvl w:val="2"/>
        <w:rPr>
          <w:b/>
          <w:bCs/>
          <w:sz w:val="27"/>
          <w:szCs w:val="27"/>
        </w:rPr>
      </w:pPr>
      <w:r w:rsidRPr="00FD21D0">
        <w:rPr>
          <w:b/>
          <w:bCs/>
          <w:sz w:val="27"/>
          <w:szCs w:val="27"/>
        </w:rPr>
        <w:t>§ 5.</w:t>
      </w:r>
      <w:bookmarkStart w:id="5" w:name="para5"/>
      <w:r w:rsidRPr="00FD21D0">
        <w:rPr>
          <w:b/>
          <w:bCs/>
          <w:sz w:val="27"/>
          <w:szCs w:val="27"/>
        </w:rPr>
        <w:t xml:space="preserve">  </w:t>
      </w:r>
      <w:bookmarkEnd w:id="5"/>
      <w:r w:rsidRPr="00FD21D0">
        <w:rPr>
          <w:b/>
          <w:bCs/>
          <w:sz w:val="27"/>
          <w:szCs w:val="27"/>
        </w:rPr>
        <w:t>Lubatud tegevus</w:t>
      </w:r>
    </w:p>
    <w:p w14:paraId="2918D39D" w14:textId="583C633F" w:rsidR="00DD4B3D" w:rsidRPr="00FD21D0" w:rsidRDefault="00DD4B3D" w:rsidP="00D5470D">
      <w:pPr>
        <w:spacing w:after="120"/>
      </w:pPr>
      <w:r w:rsidRPr="00FD21D0">
        <w:t xml:space="preserve">(1) Kaitsealal on lubatud majandustegevus, arvestades käesolevas määruses sätestatud </w:t>
      </w:r>
      <w:r w:rsidR="00345FFE">
        <w:t>kitsendusi</w:t>
      </w:r>
      <w:r w:rsidRPr="00FD21D0">
        <w:t>.</w:t>
      </w:r>
    </w:p>
    <w:p w14:paraId="387AF1EC" w14:textId="7B3428F0" w:rsidR="00DD4B3D" w:rsidRPr="00FD21D0" w:rsidRDefault="00DD4B3D" w:rsidP="00D5470D">
      <w:pPr>
        <w:spacing w:after="120"/>
      </w:pPr>
      <w:r w:rsidRPr="00FD21D0">
        <w:t>(2) Kaitsealal on lubatud:</w:t>
      </w:r>
    </w:p>
    <w:p w14:paraId="4478D426" w14:textId="6A6F9BC8" w:rsidR="007017BC"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t>korjata marju, seeni ja teisi metsa kõrvalsaadusi;</w:t>
      </w:r>
      <w:bookmarkStart w:id="6" w:name="para5lg2p3"/>
      <w:r w:rsidRPr="00FD21D0">
        <w:rPr>
          <w:sz w:val="24"/>
          <w:szCs w:val="24"/>
          <w:lang w:val="et-EE" w:eastAsia="et-EE"/>
        </w:rPr>
        <w:t xml:space="preserve"> </w:t>
      </w:r>
    </w:p>
    <w:bookmarkEnd w:id="6"/>
    <w:p w14:paraId="413C31EA" w14:textId="77777777" w:rsidR="007017BC"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t>telkida, lõket teha ja grillida kohtades, mis on kaitseala valitseja nõusolekul selleks ette valmistatud ja tähistatud;</w:t>
      </w:r>
      <w:bookmarkStart w:id="7" w:name="para5lg2p4"/>
    </w:p>
    <w:bookmarkEnd w:id="7"/>
    <w:p w14:paraId="04B65BAB" w14:textId="1F88ABD5" w:rsidR="007017BC"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t xml:space="preserve">korraldada kuni 50 osalejaga rahvaüritusi selleks </w:t>
      </w:r>
      <w:proofErr w:type="spellStart"/>
      <w:r w:rsidRPr="00FD21D0">
        <w:rPr>
          <w:sz w:val="24"/>
          <w:szCs w:val="24"/>
          <w:lang w:val="et-EE" w:eastAsia="et-EE"/>
        </w:rPr>
        <w:t>ettevalmistamata</w:t>
      </w:r>
      <w:proofErr w:type="spellEnd"/>
      <w:r w:rsidRPr="00FD21D0">
        <w:rPr>
          <w:sz w:val="24"/>
          <w:szCs w:val="24"/>
          <w:lang w:val="et-EE" w:eastAsia="et-EE"/>
        </w:rPr>
        <w:t xml:space="preserve"> ja kaitseala valitseja nõusolekul tähistamata kohas;</w:t>
      </w:r>
      <w:bookmarkStart w:id="8" w:name="para5lg2p5"/>
    </w:p>
    <w:bookmarkEnd w:id="8"/>
    <w:p w14:paraId="1D26D5B7" w14:textId="77777777" w:rsidR="007017BC"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lastRenderedPageBreak/>
        <w:t>sõita jalgrattaga teedel ja radadel;</w:t>
      </w:r>
    </w:p>
    <w:p w14:paraId="6EF92B2F" w14:textId="67FAA148" w:rsidR="007017BC"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t>sõita mootor- või maastikusõidukiga teedel, järgides kehtivat liikluskorraldust</w:t>
      </w:r>
      <w:r w:rsidR="007017BC" w:rsidRPr="00FD21D0">
        <w:rPr>
          <w:sz w:val="24"/>
          <w:szCs w:val="24"/>
          <w:lang w:val="et-EE" w:eastAsia="et-EE"/>
        </w:rPr>
        <w:t>;</w:t>
      </w:r>
    </w:p>
    <w:p w14:paraId="5F9FB3F0" w14:textId="2ACF54E9" w:rsidR="00DD4B3D" w:rsidRPr="00FD21D0" w:rsidRDefault="00DD4B3D" w:rsidP="00E26DBC">
      <w:pPr>
        <w:pStyle w:val="Loendilik"/>
        <w:numPr>
          <w:ilvl w:val="0"/>
          <w:numId w:val="3"/>
        </w:numPr>
        <w:spacing w:after="120"/>
        <w:ind w:left="284" w:hanging="284"/>
        <w:rPr>
          <w:sz w:val="24"/>
          <w:szCs w:val="24"/>
          <w:lang w:val="et-EE" w:eastAsia="et-EE"/>
        </w:rPr>
      </w:pPr>
      <w:r w:rsidRPr="00FD21D0">
        <w:rPr>
          <w:sz w:val="24"/>
          <w:szCs w:val="24"/>
          <w:lang w:val="et-EE" w:eastAsia="et-EE"/>
        </w:rPr>
        <w:t>sõita mootor- või maastikusõidukiga väljaspool teid järelevalve- ja päästetöödel, kaitseala valitsemise ja kaitse korraldamisega seoses, kaitseala valitseja nõusolekul teadustegevusega seoses ning kaitse-eeskirjas lubatud töödel, sh metsatöödel.</w:t>
      </w:r>
    </w:p>
    <w:p w14:paraId="0CC6E9CA" w14:textId="40394133" w:rsidR="00DD4B3D" w:rsidRPr="00FD21D0" w:rsidRDefault="00DD4B3D" w:rsidP="00D5470D">
      <w:pPr>
        <w:spacing w:after="120"/>
      </w:pPr>
      <w:r w:rsidRPr="00FD21D0">
        <w:t>(3) Kaitseala valitseja nõusolekul on lubatud:</w:t>
      </w:r>
    </w:p>
    <w:p w14:paraId="1DA110D0" w14:textId="2F481F37" w:rsidR="00D442A7" w:rsidRPr="00AD1B92" w:rsidRDefault="00DD4B3D" w:rsidP="00E26DBC">
      <w:pPr>
        <w:pStyle w:val="Loendilik"/>
        <w:numPr>
          <w:ilvl w:val="0"/>
          <w:numId w:val="4"/>
        </w:numPr>
        <w:spacing w:after="120"/>
        <w:ind w:left="284" w:hanging="284"/>
        <w:rPr>
          <w:sz w:val="24"/>
          <w:szCs w:val="24"/>
          <w:lang w:val="et-EE" w:eastAsia="et-EE"/>
        </w:rPr>
      </w:pPr>
      <w:bookmarkStart w:id="9" w:name="para5lg3p1"/>
      <w:r w:rsidRPr="00AD1B92">
        <w:rPr>
          <w:sz w:val="24"/>
          <w:szCs w:val="24"/>
          <w:lang w:val="et-EE"/>
        </w:rPr>
        <w:t>kaitsealuste liikide elutingimuste säilitamiseks ning poollooduslike koosluste ilme ja liigikoosseisu tagamiseks vajalik</w:t>
      </w:r>
      <w:r w:rsidR="00202D8A" w:rsidRPr="00AD1B92">
        <w:rPr>
          <w:sz w:val="24"/>
          <w:szCs w:val="24"/>
          <w:lang w:val="et-EE"/>
        </w:rPr>
        <w:t>ud</w:t>
      </w:r>
      <w:r w:rsidRPr="00AD1B92">
        <w:rPr>
          <w:sz w:val="24"/>
          <w:szCs w:val="24"/>
          <w:lang w:val="et-EE"/>
        </w:rPr>
        <w:t xml:space="preserve"> tegevus</w:t>
      </w:r>
      <w:r w:rsidR="00202D8A" w:rsidRPr="00AD1B92">
        <w:rPr>
          <w:sz w:val="24"/>
          <w:szCs w:val="24"/>
          <w:lang w:val="et-EE"/>
        </w:rPr>
        <w:t>ed</w:t>
      </w:r>
      <w:r w:rsidRPr="00AD1B92">
        <w:rPr>
          <w:sz w:val="24"/>
          <w:szCs w:val="24"/>
          <w:lang w:val="et-EE"/>
        </w:rPr>
        <w:t>;</w:t>
      </w:r>
    </w:p>
    <w:p w14:paraId="056A93A6" w14:textId="14A16736" w:rsidR="00D442A7" w:rsidRPr="001F682A" w:rsidRDefault="00202D8A" w:rsidP="00E26DBC">
      <w:pPr>
        <w:pStyle w:val="Loendilik"/>
        <w:numPr>
          <w:ilvl w:val="0"/>
          <w:numId w:val="4"/>
        </w:numPr>
        <w:spacing w:after="120"/>
        <w:ind w:left="284" w:hanging="284"/>
        <w:rPr>
          <w:sz w:val="24"/>
          <w:szCs w:val="24"/>
          <w:lang w:val="et-EE" w:eastAsia="et-EE"/>
        </w:rPr>
      </w:pPr>
      <w:r w:rsidRPr="001F682A">
        <w:rPr>
          <w:sz w:val="24"/>
          <w:szCs w:val="24"/>
          <w:lang w:val="et-EE"/>
        </w:rPr>
        <w:t xml:space="preserve">kujundada </w:t>
      </w:r>
      <w:r w:rsidR="00DD4B3D" w:rsidRPr="001F682A">
        <w:rPr>
          <w:sz w:val="24"/>
          <w:szCs w:val="24"/>
          <w:lang w:val="et-EE"/>
        </w:rPr>
        <w:t>kooslus</w:t>
      </w:r>
      <w:r w:rsidRPr="001F682A">
        <w:rPr>
          <w:sz w:val="24"/>
          <w:szCs w:val="24"/>
          <w:lang w:val="et-EE"/>
        </w:rPr>
        <w:t>i</w:t>
      </w:r>
      <w:r w:rsidR="00DD4B3D" w:rsidRPr="001F682A">
        <w:rPr>
          <w:sz w:val="24"/>
          <w:szCs w:val="24"/>
          <w:lang w:val="et-EE"/>
        </w:rPr>
        <w:t xml:space="preserve"> vastavalt kaitse-eesmärgile, kusjuures kaitseala valitsejal on õigus esitada nõudmisi tööde tegemise aja ja tehnoloogia, </w:t>
      </w:r>
      <w:r w:rsidR="003244D6" w:rsidRPr="001F682A">
        <w:rPr>
          <w:sz w:val="24"/>
          <w:szCs w:val="24"/>
          <w:lang w:val="et-EE"/>
        </w:rPr>
        <w:t xml:space="preserve">raie liigi, </w:t>
      </w:r>
      <w:r w:rsidR="00DD4B3D" w:rsidRPr="001F682A">
        <w:rPr>
          <w:sz w:val="24"/>
          <w:szCs w:val="24"/>
          <w:lang w:val="et-EE"/>
        </w:rPr>
        <w:t>metsamaterjali kokku- ja väljaveo</w:t>
      </w:r>
      <w:r w:rsidR="00575F3E" w:rsidRPr="001F682A">
        <w:rPr>
          <w:sz w:val="24"/>
          <w:szCs w:val="24"/>
          <w:lang w:val="et-EE"/>
        </w:rPr>
        <w:t xml:space="preserve">, raielangi suuruse, </w:t>
      </w:r>
      <w:r w:rsidR="003244D6" w:rsidRPr="001F682A">
        <w:rPr>
          <w:sz w:val="24"/>
          <w:szCs w:val="24"/>
          <w:lang w:val="et-EE"/>
        </w:rPr>
        <w:t xml:space="preserve">kuju ja </w:t>
      </w:r>
      <w:r w:rsidR="00575F3E" w:rsidRPr="001F682A">
        <w:rPr>
          <w:sz w:val="24"/>
          <w:szCs w:val="24"/>
          <w:lang w:val="et-EE"/>
        </w:rPr>
        <w:t>puhastamise viisi</w:t>
      </w:r>
      <w:r w:rsidR="003244D6" w:rsidRPr="001F682A">
        <w:rPr>
          <w:sz w:val="24"/>
          <w:szCs w:val="24"/>
          <w:lang w:val="et-EE"/>
        </w:rPr>
        <w:t xml:space="preserve">, metsa vanusekoosseisu </w:t>
      </w:r>
      <w:r w:rsidR="00DD4B3D" w:rsidRPr="001F682A">
        <w:rPr>
          <w:sz w:val="24"/>
          <w:szCs w:val="24"/>
          <w:lang w:val="et-EE"/>
        </w:rPr>
        <w:t>ning koosluse koosseisu ja täiuse suhtes;</w:t>
      </w:r>
    </w:p>
    <w:p w14:paraId="7FB1E7BB" w14:textId="1BF517AD" w:rsidR="00AD1B92" w:rsidRPr="00AD1B92" w:rsidRDefault="00AD1B92" w:rsidP="00E26DBC">
      <w:pPr>
        <w:pStyle w:val="Loendilik"/>
        <w:numPr>
          <w:ilvl w:val="0"/>
          <w:numId w:val="4"/>
        </w:numPr>
        <w:spacing w:after="120"/>
        <w:ind w:left="284" w:hanging="284"/>
        <w:rPr>
          <w:sz w:val="24"/>
          <w:szCs w:val="24"/>
          <w:lang w:val="et-EE" w:eastAsia="et-EE"/>
        </w:rPr>
      </w:pPr>
      <w:r>
        <w:rPr>
          <w:sz w:val="24"/>
          <w:szCs w:val="24"/>
          <w:lang w:val="et-EE"/>
        </w:rPr>
        <w:t xml:space="preserve">hooldada </w:t>
      </w:r>
      <w:r w:rsidR="004E3B66">
        <w:rPr>
          <w:sz w:val="24"/>
          <w:szCs w:val="24"/>
          <w:lang w:val="et-EE"/>
        </w:rPr>
        <w:t xml:space="preserve">ja rekonstrueerida </w:t>
      </w:r>
      <w:r>
        <w:rPr>
          <w:sz w:val="24"/>
          <w:szCs w:val="24"/>
          <w:lang w:val="et-EE"/>
        </w:rPr>
        <w:t xml:space="preserve">olemasolevaid </w:t>
      </w:r>
      <w:r w:rsidRPr="00AD1B92">
        <w:rPr>
          <w:sz w:val="24"/>
          <w:szCs w:val="24"/>
          <w:lang w:val="et-EE"/>
        </w:rPr>
        <w:t xml:space="preserve">ehitisi </w:t>
      </w:r>
      <w:r w:rsidR="004E3B66">
        <w:rPr>
          <w:sz w:val="24"/>
          <w:szCs w:val="24"/>
          <w:lang w:val="et-EE"/>
        </w:rPr>
        <w:t>(sh</w:t>
      </w:r>
      <w:r>
        <w:rPr>
          <w:sz w:val="24"/>
          <w:szCs w:val="24"/>
          <w:lang w:val="et-EE"/>
        </w:rPr>
        <w:t xml:space="preserve"> tehnovõ</w:t>
      </w:r>
      <w:r w:rsidR="004E3B66">
        <w:rPr>
          <w:sz w:val="24"/>
          <w:szCs w:val="24"/>
          <w:lang w:val="et-EE"/>
        </w:rPr>
        <w:t>rke ja -</w:t>
      </w:r>
      <w:r>
        <w:rPr>
          <w:sz w:val="24"/>
          <w:szCs w:val="24"/>
          <w:lang w:val="et-EE"/>
        </w:rPr>
        <w:t>rajatisi</w:t>
      </w:r>
      <w:r w:rsidR="004E3B66">
        <w:rPr>
          <w:sz w:val="24"/>
          <w:szCs w:val="24"/>
          <w:lang w:val="et-EE"/>
        </w:rPr>
        <w:t>)</w:t>
      </w:r>
      <w:r>
        <w:rPr>
          <w:sz w:val="24"/>
          <w:szCs w:val="24"/>
          <w:lang w:val="et-EE"/>
        </w:rPr>
        <w:t xml:space="preserve"> ning püstitada uusi</w:t>
      </w:r>
      <w:r w:rsidRPr="00AD1B92">
        <w:rPr>
          <w:sz w:val="24"/>
          <w:szCs w:val="24"/>
          <w:lang w:val="et-EE"/>
        </w:rPr>
        <w:t xml:space="preserve"> ehitisi, kaasa arvatud ajutisi ehitisi</w:t>
      </w:r>
      <w:r>
        <w:rPr>
          <w:sz w:val="24"/>
          <w:szCs w:val="24"/>
          <w:lang w:val="et-EE"/>
        </w:rPr>
        <w:t>;</w:t>
      </w:r>
    </w:p>
    <w:bookmarkEnd w:id="9"/>
    <w:p w14:paraId="252BA978" w14:textId="68B3B29A" w:rsidR="00D442A7" w:rsidRPr="00FD21D0" w:rsidRDefault="00D442A7" w:rsidP="00E26DBC">
      <w:pPr>
        <w:pStyle w:val="Loendilik"/>
        <w:numPr>
          <w:ilvl w:val="0"/>
          <w:numId w:val="4"/>
        </w:numPr>
        <w:spacing w:after="120"/>
        <w:ind w:left="284" w:hanging="284"/>
        <w:rPr>
          <w:sz w:val="24"/>
          <w:szCs w:val="24"/>
          <w:lang w:val="et-EE" w:eastAsia="et-EE"/>
        </w:rPr>
      </w:pPr>
      <w:r w:rsidRPr="00FD21D0">
        <w:rPr>
          <w:sz w:val="24"/>
          <w:szCs w:val="24"/>
          <w:lang w:val="et-EE" w:eastAsia="et-EE"/>
        </w:rPr>
        <w:t xml:space="preserve">korraldada </w:t>
      </w:r>
      <w:r w:rsidR="00DD4B3D" w:rsidRPr="00FD21D0">
        <w:rPr>
          <w:sz w:val="24"/>
          <w:szCs w:val="24"/>
          <w:lang w:val="et-EE" w:eastAsia="et-EE"/>
        </w:rPr>
        <w:t>rohkem kui 50 osalejaga rahvaüritus</w:t>
      </w:r>
      <w:r w:rsidR="0052168C">
        <w:rPr>
          <w:sz w:val="24"/>
          <w:szCs w:val="24"/>
          <w:lang w:val="et-EE" w:eastAsia="et-EE"/>
        </w:rPr>
        <w:t>i</w:t>
      </w:r>
      <w:r w:rsidRPr="00FD21D0">
        <w:rPr>
          <w:sz w:val="24"/>
          <w:szCs w:val="24"/>
          <w:lang w:val="et-EE" w:eastAsia="et-EE"/>
        </w:rPr>
        <w:t xml:space="preserve"> </w:t>
      </w:r>
      <w:r w:rsidR="00DD4B3D" w:rsidRPr="00FD21D0">
        <w:rPr>
          <w:sz w:val="24"/>
          <w:szCs w:val="24"/>
          <w:lang w:val="et-EE" w:eastAsia="et-EE"/>
        </w:rPr>
        <w:t xml:space="preserve">selleks </w:t>
      </w:r>
      <w:proofErr w:type="spellStart"/>
      <w:r w:rsidR="00DD4B3D" w:rsidRPr="00FD21D0">
        <w:rPr>
          <w:sz w:val="24"/>
          <w:szCs w:val="24"/>
          <w:lang w:val="et-EE" w:eastAsia="et-EE"/>
        </w:rPr>
        <w:t>ettevalmistamata</w:t>
      </w:r>
      <w:proofErr w:type="spellEnd"/>
      <w:r w:rsidR="00DD4B3D" w:rsidRPr="00FD21D0">
        <w:rPr>
          <w:sz w:val="24"/>
          <w:szCs w:val="24"/>
          <w:lang w:val="et-EE" w:eastAsia="et-EE"/>
        </w:rPr>
        <w:t xml:space="preserve"> ja kaitseala valitseja nõusolekul tähistamata kohas;</w:t>
      </w:r>
    </w:p>
    <w:p w14:paraId="1220E492" w14:textId="03347C0A" w:rsidR="00D442A7" w:rsidRPr="00E10A15" w:rsidRDefault="00D442A7" w:rsidP="00E26DBC">
      <w:pPr>
        <w:pStyle w:val="Loendilik"/>
        <w:numPr>
          <w:ilvl w:val="0"/>
          <w:numId w:val="4"/>
        </w:numPr>
        <w:spacing w:after="120"/>
        <w:ind w:left="284" w:hanging="284"/>
        <w:rPr>
          <w:sz w:val="24"/>
          <w:szCs w:val="24"/>
          <w:lang w:val="et-EE" w:eastAsia="et-EE"/>
        </w:rPr>
      </w:pPr>
      <w:r w:rsidRPr="00E10A15">
        <w:rPr>
          <w:sz w:val="24"/>
          <w:szCs w:val="24"/>
          <w:lang w:val="et-EE" w:eastAsia="et-EE"/>
        </w:rPr>
        <w:t xml:space="preserve">sõita </w:t>
      </w:r>
      <w:r w:rsidR="00DD4B3D" w:rsidRPr="00E10A15">
        <w:rPr>
          <w:sz w:val="24"/>
          <w:szCs w:val="24"/>
          <w:lang w:val="et-EE" w:eastAsia="et-EE"/>
        </w:rPr>
        <w:t xml:space="preserve">jalgratta, mootor- või maastikusõidukiga käesoleva paragrahvi lõike 2 punktides </w:t>
      </w:r>
      <w:r w:rsidR="00E10A15" w:rsidRPr="00E10A15">
        <w:rPr>
          <w:sz w:val="24"/>
          <w:szCs w:val="24"/>
          <w:lang w:val="et-EE" w:eastAsia="et-EE"/>
        </w:rPr>
        <w:t>4</w:t>
      </w:r>
      <w:r w:rsidRPr="00E10A15">
        <w:rPr>
          <w:sz w:val="24"/>
          <w:szCs w:val="24"/>
          <w:lang w:val="et-EE" w:eastAsia="et-EE"/>
        </w:rPr>
        <w:t>–</w:t>
      </w:r>
      <w:r w:rsidR="00E10A15" w:rsidRPr="00E10A15">
        <w:rPr>
          <w:sz w:val="24"/>
          <w:szCs w:val="24"/>
          <w:lang w:val="et-EE" w:eastAsia="et-EE"/>
        </w:rPr>
        <w:t>6</w:t>
      </w:r>
      <w:r w:rsidR="00DD4B3D" w:rsidRPr="00E10A15">
        <w:rPr>
          <w:sz w:val="24"/>
          <w:szCs w:val="24"/>
          <w:lang w:val="et-EE" w:eastAsia="et-EE"/>
        </w:rPr>
        <w:t xml:space="preserve"> nimetamata juhtudel;</w:t>
      </w:r>
      <w:bookmarkStart w:id="10" w:name="para5lg3p4"/>
      <w:r w:rsidR="00DD4B3D" w:rsidRPr="00E10A15">
        <w:rPr>
          <w:sz w:val="24"/>
          <w:szCs w:val="24"/>
          <w:lang w:val="et-EE" w:eastAsia="et-EE"/>
        </w:rPr>
        <w:t xml:space="preserve"> </w:t>
      </w:r>
    </w:p>
    <w:bookmarkEnd w:id="10"/>
    <w:p w14:paraId="46039791" w14:textId="51DB3CBC" w:rsidR="00DD4B3D" w:rsidRPr="00E10A15" w:rsidRDefault="00DD4B3D" w:rsidP="00E26DBC">
      <w:pPr>
        <w:pStyle w:val="Loendilik"/>
        <w:numPr>
          <w:ilvl w:val="0"/>
          <w:numId w:val="4"/>
        </w:numPr>
        <w:spacing w:after="120"/>
        <w:ind w:left="284" w:hanging="284"/>
        <w:rPr>
          <w:sz w:val="24"/>
          <w:szCs w:val="24"/>
          <w:lang w:val="et-EE" w:eastAsia="et-EE"/>
        </w:rPr>
      </w:pPr>
      <w:r w:rsidRPr="00E10A15">
        <w:rPr>
          <w:sz w:val="24"/>
          <w:szCs w:val="24"/>
          <w:lang w:val="et-EE" w:eastAsia="et-EE"/>
        </w:rPr>
        <w:t>muuta veekogude veetaset ja kaldajoont.</w:t>
      </w:r>
    </w:p>
    <w:p w14:paraId="12DA5D76" w14:textId="77777777" w:rsidR="00DD4B3D" w:rsidRPr="00FD21D0" w:rsidRDefault="00DD4B3D" w:rsidP="00D5470D">
      <w:pPr>
        <w:spacing w:after="120"/>
        <w:outlineLvl w:val="2"/>
        <w:rPr>
          <w:b/>
          <w:bCs/>
          <w:sz w:val="27"/>
          <w:szCs w:val="27"/>
        </w:rPr>
      </w:pPr>
      <w:r w:rsidRPr="00FD21D0">
        <w:rPr>
          <w:b/>
          <w:bCs/>
          <w:sz w:val="27"/>
          <w:szCs w:val="27"/>
        </w:rPr>
        <w:t>§ 6.</w:t>
      </w:r>
      <w:bookmarkStart w:id="11" w:name="para6"/>
      <w:r w:rsidRPr="00FD21D0">
        <w:rPr>
          <w:b/>
          <w:bCs/>
          <w:sz w:val="27"/>
          <w:szCs w:val="27"/>
        </w:rPr>
        <w:t xml:space="preserve">  </w:t>
      </w:r>
      <w:bookmarkEnd w:id="11"/>
      <w:r w:rsidRPr="00FD21D0">
        <w:rPr>
          <w:b/>
          <w:bCs/>
          <w:sz w:val="27"/>
          <w:szCs w:val="27"/>
        </w:rPr>
        <w:t>Keelatud tegevus</w:t>
      </w:r>
    </w:p>
    <w:p w14:paraId="5E402BCA" w14:textId="77777777" w:rsidR="00DD4B3D" w:rsidRPr="00FD21D0" w:rsidRDefault="00DD4B3D" w:rsidP="00E26DBC">
      <w:pPr>
        <w:numPr>
          <w:ilvl w:val="0"/>
          <w:numId w:val="2"/>
        </w:numPr>
        <w:spacing w:after="120"/>
        <w:ind w:left="284" w:hanging="284"/>
      </w:pPr>
      <w:r w:rsidRPr="00FD21D0">
        <w:t>Kaitsealal on keelatud:</w:t>
      </w:r>
    </w:p>
    <w:p w14:paraId="5EDCDFDD" w14:textId="10DB1617" w:rsidR="00DD4B3D" w:rsidRPr="00FD21D0" w:rsidRDefault="00DD4B3D" w:rsidP="00D5470D">
      <w:pPr>
        <w:spacing w:after="120"/>
      </w:pPr>
      <w:r w:rsidRPr="00FD21D0">
        <w:t>1) rajada uusi maaparandussüsteeme;</w:t>
      </w:r>
      <w:r w:rsidRPr="00FD21D0">
        <w:br/>
        <w:t>2) kaevandada maavara;</w:t>
      </w:r>
      <w:r w:rsidRPr="00FD21D0">
        <w:br/>
        <w:t xml:space="preserve">3) kujundada </w:t>
      </w:r>
      <w:proofErr w:type="spellStart"/>
      <w:r w:rsidRPr="00FD21D0">
        <w:t>puhtpuistuid</w:t>
      </w:r>
      <w:proofErr w:type="spellEnd"/>
      <w:r w:rsidRPr="00FD21D0">
        <w:t xml:space="preserve"> ja rajada energiapuistuid;</w:t>
      </w:r>
      <w:r w:rsidRPr="00FD21D0">
        <w:br/>
        <w:t>4) teha uuendusraiet, välja arvatud turberaie;</w:t>
      </w:r>
      <w:r w:rsidRPr="00FD21D0">
        <w:br/>
        <w:t>5) teostada puidu kokku- ja väljavedu külmumata pinnaselt. Kaitseala valitseja võib lubada puidu kokku- ja väljavedu juhul, kui pinnas seda võimaldab;</w:t>
      </w:r>
      <w:r w:rsidRPr="00FD21D0">
        <w:br/>
        <w:t xml:space="preserve">6) kasutada biotsiidi, taimekaitsevahendit ja väetist. </w:t>
      </w:r>
    </w:p>
    <w:p w14:paraId="5A85084F" w14:textId="557B4CE2" w:rsidR="00DD4B3D" w:rsidRPr="00FD21D0" w:rsidRDefault="00DD4B3D" w:rsidP="00D5470D">
      <w:pPr>
        <w:spacing w:after="120"/>
      </w:pPr>
      <w:r w:rsidRPr="00FD21D0">
        <w:t>(2) Kaitseala valitseja nõusolekuta on kaitsealal keelatud:</w:t>
      </w:r>
    </w:p>
    <w:p w14:paraId="3C9CB589" w14:textId="00143F16" w:rsidR="00DD4B3D" w:rsidRPr="00FD21D0" w:rsidRDefault="00DD4B3D" w:rsidP="00D5470D">
      <w:pPr>
        <w:spacing w:after="120"/>
      </w:pPr>
      <w:r w:rsidRPr="00FD21D0">
        <w:t>1) muuta katastriüksuse kõlvikute piire ja sihtotstarvet;</w:t>
      </w:r>
      <w:r w:rsidRPr="00FD21D0">
        <w:br/>
        <w:t>2) koostada maakorralduskava ja teha maakorraldustoiminguid;</w:t>
      </w:r>
      <w:r w:rsidRPr="00FD21D0">
        <w:br/>
        <w:t>3) kehtestada detail- ja üldplaneeringut;</w:t>
      </w:r>
      <w:r w:rsidRPr="00FD21D0">
        <w:br/>
        <w:t>4) lubada ehitada ehitusteatise kohustusega või ehitusloakohustuslikku ehitist;</w:t>
      </w:r>
      <w:r w:rsidRPr="00FD21D0">
        <w:br/>
      </w:r>
      <w:bookmarkStart w:id="12" w:name="para6lg2p5"/>
      <w:r w:rsidRPr="00FD21D0">
        <w:t>5</w:t>
      </w:r>
      <w:r w:rsidRPr="00FD21D0">
        <w:rPr>
          <w:color w:val="000000"/>
        </w:rPr>
        <w:t xml:space="preserve">) </w:t>
      </w:r>
      <w:bookmarkEnd w:id="12"/>
      <w:r w:rsidRPr="00FD21D0">
        <w:t>anda projekteerimistingimusi;</w:t>
      </w:r>
      <w:r w:rsidRPr="00FD21D0">
        <w:br/>
      </w:r>
      <w:r w:rsidR="00AD1B92">
        <w:t>6</w:t>
      </w:r>
      <w:r w:rsidRPr="00FD21D0">
        <w:t>) anda ehitusluba;</w:t>
      </w:r>
      <w:r w:rsidRPr="00FD21D0">
        <w:br/>
      </w:r>
      <w:r w:rsidR="00AD1B92">
        <w:t>7</w:t>
      </w:r>
      <w:r w:rsidRPr="00FD21D0">
        <w:t>) rajada uut veekogu, mille pindala on suurem kui viis ruutmeetrit, kui selleks ei ole vaja anda veeluba, ehitusluba ega esitada ehitusteatist.</w:t>
      </w:r>
    </w:p>
    <w:p w14:paraId="62ED25C1" w14:textId="77777777" w:rsidR="00DD4B3D" w:rsidRPr="00FD21D0" w:rsidRDefault="00DD4B3D" w:rsidP="00D5470D">
      <w:pPr>
        <w:spacing w:after="120"/>
        <w:outlineLvl w:val="2"/>
        <w:rPr>
          <w:b/>
          <w:bCs/>
          <w:sz w:val="27"/>
          <w:szCs w:val="27"/>
        </w:rPr>
      </w:pPr>
      <w:r w:rsidRPr="00FD21D0">
        <w:rPr>
          <w:b/>
          <w:bCs/>
          <w:sz w:val="27"/>
          <w:szCs w:val="27"/>
        </w:rPr>
        <w:t>§ 7.</w:t>
      </w:r>
      <w:bookmarkStart w:id="13" w:name="para7"/>
      <w:r w:rsidRPr="00FD21D0">
        <w:rPr>
          <w:b/>
          <w:bCs/>
          <w:sz w:val="27"/>
          <w:szCs w:val="27"/>
        </w:rPr>
        <w:t xml:space="preserve">  </w:t>
      </w:r>
      <w:bookmarkEnd w:id="13"/>
      <w:r w:rsidRPr="00FD21D0">
        <w:rPr>
          <w:b/>
          <w:bCs/>
          <w:sz w:val="27"/>
          <w:szCs w:val="27"/>
        </w:rPr>
        <w:t>Tegevuse kooskõlastamine</w:t>
      </w:r>
    </w:p>
    <w:p w14:paraId="3ECE46EA" w14:textId="37F1D9E2" w:rsidR="00DD4B3D" w:rsidRPr="00FD21D0" w:rsidRDefault="00DD4B3D" w:rsidP="00D5470D">
      <w:pPr>
        <w:spacing w:after="120"/>
      </w:pPr>
      <w:r w:rsidRPr="00FD21D0">
        <w:t>(1) Kaitseala valitseja ei kooskõlasta tegevust, mis vajab kaitse-eeskirja kohaselt tema nõusolekut, juhul kui see tegevus võib kahjustada kaitseala kaitse-eesmärgi saavutamist või kaitseala seisundit.</w:t>
      </w:r>
    </w:p>
    <w:p w14:paraId="0A8344C5" w14:textId="6CEF16AE" w:rsidR="00DD4B3D" w:rsidRPr="00FD21D0" w:rsidRDefault="00DD4B3D" w:rsidP="00D5470D">
      <w:pPr>
        <w:spacing w:after="120"/>
      </w:pPr>
      <w:r w:rsidRPr="00FD21D0">
        <w:t>(2) Kui tegevust ei ole kaitseala valitsejaga kooskõlastatud või tegevuses ei ole arvestatud kaitseala valitseja kirjalikult seatud tingimusi, mille täitmisel tegevus ei kahjusta kaitseala kaitse-eesmärgi saavutamist või kaitseala seisundit, ei teki isikul, kelle huvides nimetatud tegevus on, vastavalt haldusmenetluse seadusele õiguspärast ootust sellise tegevuse õiguspärasuse suhtes.</w:t>
      </w:r>
    </w:p>
    <w:p w14:paraId="68F1F129" w14:textId="77777777" w:rsidR="00DD4B3D" w:rsidRPr="00FD21D0" w:rsidRDefault="00DD4B3D" w:rsidP="00D5470D">
      <w:pPr>
        <w:spacing w:after="120"/>
        <w:outlineLvl w:val="2"/>
        <w:rPr>
          <w:b/>
          <w:bCs/>
          <w:sz w:val="27"/>
          <w:szCs w:val="27"/>
        </w:rPr>
      </w:pPr>
      <w:r w:rsidRPr="00FD21D0">
        <w:rPr>
          <w:b/>
          <w:bCs/>
          <w:sz w:val="27"/>
          <w:szCs w:val="27"/>
        </w:rPr>
        <w:lastRenderedPageBreak/>
        <w:t>§ 8.</w:t>
      </w:r>
      <w:bookmarkStart w:id="14" w:name="para8"/>
      <w:r w:rsidRPr="00FD21D0">
        <w:rPr>
          <w:b/>
          <w:bCs/>
          <w:sz w:val="27"/>
          <w:szCs w:val="27"/>
        </w:rPr>
        <w:t xml:space="preserve">  </w:t>
      </w:r>
      <w:bookmarkEnd w:id="14"/>
      <w:r w:rsidRPr="00FD21D0">
        <w:rPr>
          <w:b/>
          <w:bCs/>
          <w:sz w:val="27"/>
          <w:szCs w:val="27"/>
        </w:rPr>
        <w:t>Kaitse-eeskirja, kaardi ja seletuskirja avaldamine</w:t>
      </w:r>
    </w:p>
    <w:p w14:paraId="24BDA98F" w14:textId="10C7FF17" w:rsidR="00DD4B3D" w:rsidRPr="00FD21D0" w:rsidRDefault="00DD4B3D" w:rsidP="00D5470D">
      <w:pPr>
        <w:spacing w:after="120"/>
      </w:pPr>
      <w:r w:rsidRPr="00FD21D0">
        <w:t>Kaitse-eeskirja, kaitseala välispiiri ja vööndi piiri kaardiga ning seletuskirjaga saab tutvuda Tallinna Keskkonna- ja Kommunaalametis ning need avaldatakse Tallinna linna veebilehel www.tallinn.ee.</w:t>
      </w:r>
    </w:p>
    <w:p w14:paraId="1B1E8980" w14:textId="77777777" w:rsidR="00DD4B3D" w:rsidRPr="00FD21D0" w:rsidRDefault="00DD4B3D" w:rsidP="00D5470D">
      <w:pPr>
        <w:spacing w:after="120"/>
        <w:outlineLvl w:val="2"/>
        <w:rPr>
          <w:b/>
          <w:bCs/>
          <w:sz w:val="27"/>
          <w:szCs w:val="27"/>
        </w:rPr>
      </w:pPr>
      <w:r w:rsidRPr="00FD21D0">
        <w:rPr>
          <w:b/>
          <w:bCs/>
          <w:sz w:val="27"/>
          <w:szCs w:val="27"/>
        </w:rPr>
        <w:t>§ 9.</w:t>
      </w:r>
      <w:bookmarkStart w:id="15" w:name="para9"/>
      <w:r w:rsidRPr="00FD21D0">
        <w:rPr>
          <w:b/>
          <w:bCs/>
          <w:sz w:val="27"/>
          <w:szCs w:val="27"/>
        </w:rPr>
        <w:t xml:space="preserve">  </w:t>
      </w:r>
      <w:bookmarkEnd w:id="15"/>
      <w:r w:rsidRPr="00FD21D0">
        <w:rPr>
          <w:b/>
          <w:bCs/>
          <w:sz w:val="27"/>
          <w:szCs w:val="27"/>
        </w:rPr>
        <w:t>Vaidlustamine</w:t>
      </w:r>
    </w:p>
    <w:p w14:paraId="7D8DAFF7" w14:textId="6BD7F948" w:rsidR="00DD4B3D" w:rsidRPr="00FD21D0" w:rsidRDefault="00DD4B3D" w:rsidP="00D5470D">
      <w:pPr>
        <w:spacing w:after="120"/>
      </w:pPr>
      <w:r w:rsidRPr="00FD21D0">
        <w:t>Määrust on võimalik vaidlustada, esitades kaebuse halduskohtusse halduskohtumenetluse seadustikus sätestatud korras, osas, millest tulenevad kinnisasja omanikule või valdajale õigused ja kohustused, mis puudutavad kinnisasja kasutamist või käsutamist.</w:t>
      </w:r>
    </w:p>
    <w:p w14:paraId="3FA486F9" w14:textId="77777777" w:rsidR="00DD4B3D" w:rsidRPr="00FD21D0" w:rsidRDefault="00DD4B3D" w:rsidP="00D5470D">
      <w:pPr>
        <w:spacing w:after="120"/>
        <w:outlineLvl w:val="2"/>
        <w:rPr>
          <w:b/>
          <w:bCs/>
          <w:sz w:val="27"/>
          <w:szCs w:val="27"/>
        </w:rPr>
      </w:pPr>
      <w:r w:rsidRPr="00FD21D0">
        <w:rPr>
          <w:b/>
          <w:bCs/>
          <w:sz w:val="27"/>
          <w:szCs w:val="27"/>
        </w:rPr>
        <w:t>§ 10.</w:t>
      </w:r>
      <w:bookmarkStart w:id="16" w:name="para10"/>
      <w:r w:rsidRPr="00FD21D0">
        <w:rPr>
          <w:b/>
          <w:bCs/>
          <w:sz w:val="27"/>
          <w:szCs w:val="27"/>
        </w:rPr>
        <w:t xml:space="preserve">  </w:t>
      </w:r>
      <w:bookmarkEnd w:id="16"/>
      <w:r w:rsidRPr="00FD21D0">
        <w:rPr>
          <w:b/>
          <w:bCs/>
          <w:sz w:val="27"/>
          <w:szCs w:val="27"/>
        </w:rPr>
        <w:t>Määruse jõustumine</w:t>
      </w:r>
    </w:p>
    <w:p w14:paraId="25DADC32" w14:textId="5C9C1236" w:rsidR="00DD4B3D" w:rsidRPr="00FD21D0" w:rsidRDefault="00DD4B3D" w:rsidP="00D5470D">
      <w:pPr>
        <w:spacing w:after="120"/>
      </w:pPr>
      <w:r w:rsidRPr="00FD21D0">
        <w:t>Määrus jõustub kümnendal päeval pärast Riigi Teatajas avaldamist. </w:t>
      </w:r>
    </w:p>
    <w:bookmarkEnd w:id="0"/>
    <w:p w14:paraId="583E268E" w14:textId="6632AB1A" w:rsidR="00DD4B3D" w:rsidRPr="00FD21D0" w:rsidRDefault="00DD4B3D" w:rsidP="00D5470D">
      <w:pPr>
        <w:spacing w:after="120"/>
      </w:pPr>
      <w:r w:rsidRPr="00FD21D0">
        <w:br w:type="page"/>
      </w:r>
    </w:p>
    <w:p w14:paraId="6359FEDC" w14:textId="4D008FFF" w:rsidR="00DD4B3D" w:rsidRPr="00FD21D0" w:rsidRDefault="00CA4757" w:rsidP="00D5470D">
      <w:pPr>
        <w:pStyle w:val="Pealkiri1"/>
        <w:spacing w:before="0" w:after="120"/>
        <w:rPr>
          <w:lang w:val="et-EE"/>
        </w:rPr>
      </w:pPr>
      <w:r>
        <w:rPr>
          <w:lang w:val="et-EE"/>
        </w:rPr>
        <w:lastRenderedPageBreak/>
        <w:t>Kakumäe metsa</w:t>
      </w:r>
      <w:r w:rsidR="00DD4B3D" w:rsidRPr="00FD21D0">
        <w:rPr>
          <w:lang w:val="et-EE"/>
        </w:rPr>
        <w:t xml:space="preserve"> kaitseala kaitse-eeskirja eelnõu seletuskiri</w:t>
      </w:r>
    </w:p>
    <w:p w14:paraId="0E931FA2" w14:textId="1AE0399C"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noProof/>
        </w:rPr>
        <mc:AlternateContent>
          <mc:Choice Requires="wps">
            <w:drawing>
              <wp:anchor distT="0" distB="0" distL="114300" distR="114300" simplePos="0" relativeHeight="251660288" behindDoc="0" locked="0" layoutInCell="0" allowOverlap="1" wp14:anchorId="25A8D1AC" wp14:editId="40CD3111">
                <wp:simplePos x="0" y="0"/>
                <wp:positionH relativeFrom="margin">
                  <wp:posOffset>0</wp:posOffset>
                </wp:positionH>
                <wp:positionV relativeFrom="paragraph">
                  <wp:posOffset>107950</wp:posOffset>
                </wp:positionV>
                <wp:extent cx="5730875" cy="0"/>
                <wp:effectExtent l="13335" t="10795" r="889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CA626"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8.5pt" to="45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" o:allowincell="f" strokeweight=".96pt">
                <w10:wrap anchorx="margin"/>
              </v:line>
            </w:pict>
          </mc:Fallback>
        </mc:AlternateContent>
      </w:r>
    </w:p>
    <w:p w14:paraId="243B9A80" w14:textId="31BAF71B" w:rsidR="00DD4B3D" w:rsidRDefault="00390EBC"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t>Lisa Tallinna Linnavolikogu m</w:t>
      </w:r>
      <w:r w:rsidR="00DD4B3D" w:rsidRPr="00FD21D0">
        <w:t>ääruse eelnõu „</w:t>
      </w:r>
      <w:r w:rsidR="00CA4757">
        <w:t>Kakumäe metsa</w:t>
      </w:r>
      <w:r w:rsidR="00DD4B3D" w:rsidRPr="00FD21D0">
        <w:t xml:space="preserve"> kaitseala moodustamine ja kaitse-eeskiri” juur</w:t>
      </w:r>
      <w:r>
        <w:t>es</w:t>
      </w:r>
    </w:p>
    <w:p w14:paraId="70CBFEAA" w14:textId="59C85090" w:rsidR="00C604A8"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Tallinna Linnavolikogu määrusega võetakse looduskaitseseaduse alusel kohaliku kaitse alla Tallinna linnas Haabersti linnaosas asuv</w:t>
      </w:r>
      <w:r w:rsidR="00C604A8" w:rsidRPr="00FD21D0">
        <w:t>ad</w:t>
      </w:r>
      <w:r w:rsidRPr="00FD21D0">
        <w:t xml:space="preserve"> </w:t>
      </w:r>
      <w:r w:rsidR="00CA4757">
        <w:t>Kakumäe metsa</w:t>
      </w:r>
      <w:r w:rsidR="0073182E">
        <w:t>d</w:t>
      </w:r>
      <w:r w:rsidRPr="00FD21D0">
        <w:t>, et kaitsta sealseid väärtuslikke looduskooslusi</w:t>
      </w:r>
      <w:r w:rsidR="00C604A8" w:rsidRPr="00FD21D0">
        <w:t xml:space="preserve">, </w:t>
      </w:r>
      <w:r w:rsidRPr="00FD21D0">
        <w:t xml:space="preserve">kaitsealuseid liike </w:t>
      </w:r>
      <w:r w:rsidR="00C604A8" w:rsidRPr="00FD21D0">
        <w:t xml:space="preserve">ja </w:t>
      </w:r>
      <w:r w:rsidRPr="00FD21D0">
        <w:t xml:space="preserve">nende elupaiku. </w:t>
      </w:r>
      <w:r w:rsidR="00C604A8" w:rsidRPr="00FD21D0">
        <w:t xml:space="preserve">Lisaks on kaitseala eesmärgiks säilitada ja parandada </w:t>
      </w:r>
      <w:proofErr w:type="spellStart"/>
      <w:r w:rsidR="00C604A8" w:rsidRPr="00FD21D0">
        <w:t>virgestusvõimalusi</w:t>
      </w:r>
      <w:proofErr w:type="spellEnd"/>
      <w:r w:rsidR="00C604A8" w:rsidRPr="00FD21D0">
        <w:t xml:space="preserve"> Tallinna lääneosas.</w:t>
      </w:r>
    </w:p>
    <w:p w14:paraId="53509A81"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1. Sissejuhatus</w:t>
      </w:r>
    </w:p>
    <w:p w14:paraId="127E7ED6" w14:textId="56F82E32"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Looduskaitseseaduse</w:t>
      </w:r>
      <w:r w:rsidR="00570A45" w:rsidRPr="00FD21D0">
        <w:t xml:space="preserve"> </w:t>
      </w:r>
      <w:hyperlink r:id="rId7" w:history="1">
        <w:r w:rsidR="00570A45" w:rsidRPr="00FD21D0">
          <w:rPr>
            <w:rStyle w:val="Hperlink"/>
          </w:rPr>
          <w:t>https://www.riigiteataja.ee/akt/114112018008?leiaKehtiv</w:t>
        </w:r>
      </w:hyperlink>
      <w:r w:rsidRPr="00FD21D0">
        <w:t xml:space="preserve"> (LKS) § 10 lõike 7 punkti 2 kohaselt on kohaliku omavalitsuse volikogul õigus võtta kaitstav loodusobjekt kohaliku omavalitsuse tasandil kaitse alla ja kehtestada ala kaitsekord. Tallinna Linnavolikogu on kohaliku omavalitsuse korralduse seadusest ja looduskaitseseadusest lähtudes kehtestanud 28. mail 2009 määruse nr 18 „Loodusobjekti kohaliku kaitse alla võtmise menetlus“</w:t>
      </w:r>
      <w:r w:rsidR="00570A45" w:rsidRPr="00FD21D0">
        <w:t xml:space="preserve"> </w:t>
      </w:r>
      <w:hyperlink r:id="rId8" w:history="1">
        <w:r w:rsidR="00570A45" w:rsidRPr="00FD21D0">
          <w:rPr>
            <w:rStyle w:val="Hperlink"/>
          </w:rPr>
          <w:t>https://www.riigiteataja.ee/akt/402062020037</w:t>
        </w:r>
      </w:hyperlink>
      <w:r w:rsidRPr="00FD21D0">
        <w:t>, mis reguleerib Tallinna Linnavolikogu, Tallinna Linnavalitsuse ning Tallinna Keskkonna- ja Kommunaalameti tegevust loodusobjekti kohaliku kaitse alla võtmisel ja kaitse korraldamisel.</w:t>
      </w:r>
    </w:p>
    <w:p w14:paraId="0B5DA477" w14:textId="164ADB91"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proofErr w:type="spellStart"/>
      <w:r w:rsidRPr="00FD21D0">
        <w:t>LKSi</w:t>
      </w:r>
      <w:proofErr w:type="spellEnd"/>
      <w:r w:rsidRPr="00FD21D0">
        <w:t xml:space="preserve"> § 8 lõike 1 ja eelnimetatud määruse § 2 lõike 1 kohaselt on igaühel õigus esitada kaitse alla võtmise algatajale ettepanek loodusobjekti kaitse alla võtmiseks. Ettepanek võtta </w:t>
      </w:r>
      <w:r w:rsidR="00CA4757">
        <w:t xml:space="preserve">Kakumäe metsad </w:t>
      </w:r>
      <w:r w:rsidRPr="00FD21D0">
        <w:t xml:space="preserve">kohaliku kaitse alla </w:t>
      </w:r>
      <w:r w:rsidR="0073182E">
        <w:t>esitati Tallinna Keskkonna- ja Kommunaalametile</w:t>
      </w:r>
      <w:r w:rsidRPr="00FD21D0">
        <w:t xml:space="preserve"> </w:t>
      </w:r>
      <w:r w:rsidR="0073182E">
        <w:t xml:space="preserve">juunis </w:t>
      </w:r>
      <w:r w:rsidRPr="00FD21D0">
        <w:t>2021</w:t>
      </w:r>
      <w:r w:rsidR="00AD1B92">
        <w:t>.</w:t>
      </w:r>
      <w:r w:rsidRPr="00FD21D0">
        <w:t xml:space="preserve"> Eelnõu kohaselt võetakse kohaliku </w:t>
      </w:r>
      <w:r w:rsidR="00570A45" w:rsidRPr="00FD21D0">
        <w:t xml:space="preserve">omavalitsuse tasandi loodusobjektina </w:t>
      </w:r>
      <w:r w:rsidRPr="00FD21D0">
        <w:t xml:space="preserve">kaitse alla </w:t>
      </w:r>
      <w:r w:rsidR="00B9744F">
        <w:t xml:space="preserve">väärtuslikud </w:t>
      </w:r>
      <w:r w:rsidR="00E4062B">
        <w:t>metsa</w:t>
      </w:r>
      <w:r w:rsidR="00B9744F">
        <w:t>koo</w:t>
      </w:r>
      <w:r w:rsidR="006E23B9">
        <w:t>s</w:t>
      </w:r>
      <w:r w:rsidR="00B9744F">
        <w:t>lused</w:t>
      </w:r>
      <w:r w:rsidRPr="00FD21D0">
        <w:t>, mis paikne</w:t>
      </w:r>
      <w:r w:rsidR="00B9744F">
        <w:t>vad</w:t>
      </w:r>
      <w:r w:rsidRPr="00FD21D0">
        <w:t xml:space="preserve"> Tallinna linnas Haabersti linnaosas</w:t>
      </w:r>
      <w:r w:rsidR="00B9744F">
        <w:t xml:space="preserve"> </w:t>
      </w:r>
      <w:r w:rsidR="00E4062B">
        <w:t>Kakumäe asumis</w:t>
      </w:r>
      <w:r w:rsidRPr="00FD21D0">
        <w:t xml:space="preserve">. Kaitseala nimetatakse </w:t>
      </w:r>
      <w:r w:rsidR="00CA4757">
        <w:t>Kakumäe metsa</w:t>
      </w:r>
      <w:r w:rsidRPr="00FD21D0">
        <w:t xml:space="preserve"> kaitsealaks.</w:t>
      </w:r>
    </w:p>
    <w:p w14:paraId="6967CDA5" w14:textId="76CA4A35"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Määruse eesmärk on sätestada tingimused, mis tagavad väärtuslik</w:t>
      </w:r>
      <w:r w:rsidR="00570A45" w:rsidRPr="00FD21D0">
        <w:t xml:space="preserve">e looduskoosluste, </w:t>
      </w:r>
      <w:r w:rsidRPr="00FD21D0">
        <w:t xml:space="preserve">maastiku ja elustiku säilimise ning parandavad inimeste </w:t>
      </w:r>
      <w:proofErr w:type="spellStart"/>
      <w:r w:rsidRPr="00FD21D0">
        <w:t>puhkevõimalusi</w:t>
      </w:r>
      <w:proofErr w:type="spellEnd"/>
      <w:r w:rsidRPr="00FD21D0">
        <w:t xml:space="preserve"> </w:t>
      </w:r>
      <w:r w:rsidR="00CA4757">
        <w:t>Kakumäe metsades</w:t>
      </w:r>
      <w:r w:rsidRPr="00FD21D0">
        <w:t xml:space="preserve">. Seda suure loodus- ja </w:t>
      </w:r>
      <w:proofErr w:type="spellStart"/>
      <w:r w:rsidRPr="00FD21D0">
        <w:t>puhkeväärtusega</w:t>
      </w:r>
      <w:proofErr w:type="spellEnd"/>
      <w:r w:rsidRPr="00FD21D0">
        <w:t xml:space="preserve"> looduslikku ala kasutavad aktiivselt Tallinna linna elanikud. </w:t>
      </w:r>
      <w:r w:rsidR="00CA4757">
        <w:t>Kakumäe metsade</w:t>
      </w:r>
      <w:r w:rsidRPr="00FD21D0">
        <w:t xml:space="preserve"> loodus- ja puhkeväärtust ohustab üha kasvav ehituskoormus, mis tingib vajaduse reguleerida paremini piirkonna maakasutust. </w:t>
      </w:r>
      <w:r w:rsidR="00CA4757">
        <w:t>Kakumäe metsa</w:t>
      </w:r>
      <w:r w:rsidRPr="00FD21D0">
        <w:t xml:space="preserve"> kaitseala moodustamine ei too kaasa suuri muudatusi roheala</w:t>
      </w:r>
      <w:r w:rsidR="00AB69FD">
        <w:t>de</w:t>
      </w:r>
      <w:r w:rsidRPr="00FD21D0">
        <w:t xml:space="preserve"> senistele külastajatele.</w:t>
      </w:r>
    </w:p>
    <w:p w14:paraId="688F6BDF"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Volikogu määruse eelnõu ja seletuskirja on koostanud Tallinna Keskkonna- ja Kommunaalamet.</w:t>
      </w:r>
    </w:p>
    <w:p w14:paraId="2B2C5729"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B9744F">
        <w:rPr>
          <w:b/>
        </w:rPr>
        <w:t>2. Eelnõu sisu, piirangute ja kaitse alla võtmise põhjendus</w:t>
      </w:r>
    </w:p>
    <w:p w14:paraId="48DDCBDF"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2.1 Kaitse alla võtmise eesmärkide vastavus kaitse alla võtmise eeldustele</w:t>
      </w:r>
    </w:p>
    <w:p w14:paraId="6342A036" w14:textId="2AB91F8F" w:rsidR="00B9744F" w:rsidRPr="00FD21D0" w:rsidRDefault="00DD4B3D" w:rsidP="00D5470D">
      <w:pPr>
        <w:spacing w:after="120"/>
        <w:jc w:val="both"/>
      </w:pPr>
      <w:r w:rsidRPr="00FD21D0">
        <w:t>Kaitseala kaitse-eesmärk on kaitsta väärtuslikke looduskooslusi,</w:t>
      </w:r>
      <w:r w:rsidR="00B9744F">
        <w:t xml:space="preserve"> </w:t>
      </w:r>
      <w:r w:rsidRPr="00FD21D0">
        <w:t xml:space="preserve">kaitsealuseid liike ja nende elupaiku ning säilitada ja parandada </w:t>
      </w:r>
      <w:proofErr w:type="spellStart"/>
      <w:r w:rsidRPr="00FD21D0">
        <w:t>virgestusvõimalusi</w:t>
      </w:r>
      <w:proofErr w:type="spellEnd"/>
      <w:r w:rsidRPr="00FD21D0">
        <w:t>.</w:t>
      </w:r>
      <w:r w:rsidR="00B9744F" w:rsidRPr="00B9744F">
        <w:t xml:space="preserve"> </w:t>
      </w:r>
      <w:r w:rsidR="00B9744F" w:rsidRPr="00FD21D0">
        <w:t xml:space="preserve">  </w:t>
      </w:r>
    </w:p>
    <w:p w14:paraId="420D5938" w14:textId="465F4D0F"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proofErr w:type="spellStart"/>
      <w:r w:rsidRPr="00FD21D0">
        <w:t>LKSi</w:t>
      </w:r>
      <w:proofErr w:type="spellEnd"/>
      <w:r w:rsidRPr="00FD21D0">
        <w:t xml:space="preserve"> § 7 järgi on kaitseala kaitse alla võtmise eeldused ohustatus, haruldus, tüüpilisus, teaduslik, ajaloolis-kultuuriline või esteetiline väärtus või rahvusvahelisest lepingust tulenev kohustus ning linnu- ja loodusdirektiivi rakendamine. </w:t>
      </w:r>
      <w:proofErr w:type="spellStart"/>
      <w:r w:rsidRPr="00FD21D0">
        <w:t>LKSi</w:t>
      </w:r>
      <w:proofErr w:type="spellEnd"/>
      <w:r w:rsidRPr="00FD21D0">
        <w:t xml:space="preserve"> § 4 lõikes 7 on täpsustatud, et kohaliku omavalitsuse tasandil võib kaitstavaks loodusobjektiks olla maastik, väärtuslik põllumaa, väärtuslik looduskooslus, maastiku üksikelement, park, haljasala või haljastuse üksikelement, mis ei ole kaitse alla võetud kaitstava looduse üksikobjektina ega paikne kaitsealal. </w:t>
      </w:r>
      <w:r w:rsidR="00CA4757">
        <w:t>Kakumäe metsa</w:t>
      </w:r>
      <w:r w:rsidRPr="00FD21D0">
        <w:t xml:space="preserve"> kaitseala moodustamise eeldus on ohustatus, haruldus ja esteetiline väärtus.</w:t>
      </w:r>
    </w:p>
    <w:p w14:paraId="357A5768" w14:textId="25DA06ED"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i/>
        </w:rPr>
      </w:pPr>
      <w:r w:rsidRPr="00FD21D0">
        <w:rPr>
          <w:i/>
        </w:rPr>
        <w:t>Ohustatus ja haruldus</w:t>
      </w:r>
    </w:p>
    <w:p w14:paraId="5FA19EA6" w14:textId="2C7857FB" w:rsidR="002E686A" w:rsidRDefault="002E686A"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2E686A">
        <w:lastRenderedPageBreak/>
        <w:t xml:space="preserve">Kavandatava kaitseala territooriumil esinevad </w:t>
      </w:r>
      <w:r>
        <w:t xml:space="preserve">vahelduva reljeefi tõttu tekkinud </w:t>
      </w:r>
      <w:r w:rsidRPr="002E686A">
        <w:t xml:space="preserve">liigirikkad </w:t>
      </w:r>
      <w:r>
        <w:t xml:space="preserve">ja </w:t>
      </w:r>
      <w:r w:rsidRPr="002E686A">
        <w:t>eriilmelised metsakooslused</w:t>
      </w:r>
      <w:r>
        <w:t xml:space="preserve">. Esteetiliselt silmatorkav on kunagises Kakumäe rabas kasvav mets, mis lähedalasuvast tihedast </w:t>
      </w:r>
      <w:proofErr w:type="spellStart"/>
      <w:r>
        <w:t>inimasustusest</w:t>
      </w:r>
      <w:proofErr w:type="spellEnd"/>
      <w:r>
        <w:t xml:space="preserve"> hoolimata jätab mulje ürgsest ja puutumatust loodusest. Kakumäe metsad pakuvad </w:t>
      </w:r>
      <w:r w:rsidRPr="002E686A">
        <w:t>elupaik</w:t>
      </w:r>
      <w:r>
        <w:t>a</w:t>
      </w:r>
      <w:r w:rsidRPr="002E686A">
        <w:t xml:space="preserve"> imetajatele, haudelindudele ning teistele looma- ja taimeliikidele. Alal paiknevad mitmete II ja III kaitsekategooria kaitsealuste taime- ja loomaliikide elupaigad (näiteks rootsi kukits, </w:t>
      </w:r>
      <w:proofErr w:type="spellStart"/>
      <w:r w:rsidRPr="002E686A">
        <w:t>ungrukold</w:t>
      </w:r>
      <w:proofErr w:type="spellEnd"/>
      <w:r w:rsidRPr="002E686A">
        <w:t>, karukold</w:t>
      </w:r>
      <w:r>
        <w:t xml:space="preserve">, </w:t>
      </w:r>
      <w:r w:rsidRPr="002E686A">
        <w:t xml:space="preserve">kanakull, musträhn jt). Alal kulgeb puistulindude rändekoridor, mis läbib Tallinna lääneosa rohealasid. </w:t>
      </w:r>
      <w:r w:rsidR="00026FD9">
        <w:t xml:space="preserve">Kohatud on üle 100 liigi (puistu)linde, kellest ligikaudu pooled pesitsevad alal. Territooriumil asub </w:t>
      </w:r>
      <w:r w:rsidR="00026FD9" w:rsidRPr="00026FD9">
        <w:t>Tallinna suurim hallhaigrute koloonia</w:t>
      </w:r>
      <w:r w:rsidR="00026FD9">
        <w:t xml:space="preserve">. </w:t>
      </w:r>
      <w:r w:rsidRPr="002E686A">
        <w:t xml:space="preserve">Piki kavandatava kaitseala rannikut kulgeb unikaalne kambriumi liivakivi paljand. Liigirikkus ja </w:t>
      </w:r>
      <w:proofErr w:type="spellStart"/>
      <w:r w:rsidRPr="002E686A">
        <w:t>maastikuline</w:t>
      </w:r>
      <w:proofErr w:type="spellEnd"/>
      <w:r w:rsidRPr="002E686A">
        <w:t xml:space="preserve"> mitmekesisus muudavad ala väärtuslikuks loodushariduslikust aspektist. Militaarajaloo elemendid on väärtuslikud pärandkultuuriobjektid, mis on sobivaks talvituspaigaks kaitsealustele nahkhiirtele.</w:t>
      </w:r>
    </w:p>
    <w:p w14:paraId="6C8D14F2" w14:textId="4FC62389"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i/>
        </w:rPr>
      </w:pPr>
      <w:r w:rsidRPr="00FD21D0">
        <w:rPr>
          <w:i/>
        </w:rPr>
        <w:t>Esteetiline väärtus</w:t>
      </w:r>
    </w:p>
    <w:p w14:paraId="1B21B271" w14:textId="1AFC6DB8" w:rsidR="00DD4B3D" w:rsidRPr="00FD21D0" w:rsidRDefault="00B9744F"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B9744F">
        <w:t>Kavandatav</w:t>
      </w:r>
      <w:r w:rsidR="00026FD9">
        <w:t>al</w:t>
      </w:r>
      <w:r w:rsidRPr="00B9744F">
        <w:t xml:space="preserve"> </w:t>
      </w:r>
      <w:r w:rsidR="00CA4757">
        <w:t>Kakumäe metsa</w:t>
      </w:r>
      <w:r w:rsidRPr="00B9744F">
        <w:t xml:space="preserve"> kaitseala</w:t>
      </w:r>
      <w:r w:rsidR="00C01132">
        <w:t xml:space="preserve"> moodustavad </w:t>
      </w:r>
      <w:proofErr w:type="spellStart"/>
      <w:r w:rsidR="00026FD9">
        <w:t>ülelinnalise</w:t>
      </w:r>
      <w:proofErr w:type="spellEnd"/>
      <w:r w:rsidR="00026FD9">
        <w:t xml:space="preserve"> tähtsusega rohealad, moodustades </w:t>
      </w:r>
      <w:r w:rsidRPr="00B9744F">
        <w:t>väga oluli</w:t>
      </w:r>
      <w:r w:rsidR="00026FD9">
        <w:t>s</w:t>
      </w:r>
      <w:r w:rsidRPr="00B9744F">
        <w:t xml:space="preserve">e osa linna rohevõrgustikust. Ala pakub Tallinna linna ja </w:t>
      </w:r>
      <w:r w:rsidR="00026FD9">
        <w:t xml:space="preserve">eriti Haabersti linnaosa </w:t>
      </w:r>
      <w:r w:rsidRPr="00B9744F">
        <w:t xml:space="preserve">elanikele arvukalt ökosüsteemiteenuseid ehk loodushüvesid. Ala kasutavad aktiivselt nii tervisesportlased kui ka loodushuvilised ja korilased. </w:t>
      </w:r>
      <w:r w:rsidR="00C01132">
        <w:t xml:space="preserve">Tegemist on hea linnuvaatluskohaga, kus lisaks puistulindudele võib kohata ka merelinde ning jälgida lindude pesitsemist poolsaare tipu lähedastel laidudel. </w:t>
      </w:r>
      <w:r w:rsidR="00FF1B62">
        <w:t>Metsa</w:t>
      </w:r>
      <w:r w:rsidRPr="00B9744F">
        <w:t>radade võrgustik on</w:t>
      </w:r>
      <w:r w:rsidR="00FF1B62">
        <w:t xml:space="preserve"> aktiivses</w:t>
      </w:r>
      <w:r w:rsidRPr="00B9744F">
        <w:t xml:space="preserve"> kasutuses</w:t>
      </w:r>
      <w:r w:rsidR="00FF1B62">
        <w:t xml:space="preserve">, kuid </w:t>
      </w:r>
      <w:r w:rsidRPr="00B9744F">
        <w:t xml:space="preserve">külastajad </w:t>
      </w:r>
      <w:r w:rsidR="00FF1B62">
        <w:t xml:space="preserve">hoiduvad </w:t>
      </w:r>
      <w:r w:rsidRPr="00B9744F">
        <w:t>väljakujunenud radadel</w:t>
      </w:r>
      <w:r w:rsidR="00FF1B62">
        <w:t xml:space="preserve"> ning ei põhjusta veel liigset koormust</w:t>
      </w:r>
      <w:r w:rsidRPr="00B9744F">
        <w:t xml:space="preserve">. Erinevad </w:t>
      </w:r>
      <w:r w:rsidR="00C01132">
        <w:t>metsa</w:t>
      </w:r>
      <w:r w:rsidRPr="00B9744F">
        <w:t>kooslused</w:t>
      </w:r>
      <w:r w:rsidR="00C01132">
        <w:t xml:space="preserve">, kasvukohatüübid </w:t>
      </w:r>
      <w:r w:rsidRPr="00B9744F">
        <w:t xml:space="preserve">ning neile iseloomulikud liigid on hästi vaadeldavad, mistõttu sobib ala hästi elurikkuse tundmaõppimiseks ja loodusõppe korraldamiseks. Alal levivad </w:t>
      </w:r>
      <w:r w:rsidR="00C01132">
        <w:t xml:space="preserve">metsad on kohati ürgse ilmega, mistõttu need </w:t>
      </w:r>
      <w:r w:rsidRPr="00B9744F">
        <w:t xml:space="preserve">on inimestele atraktiivsed ja kõrge loodusharidusliku potentsiaaliga. </w:t>
      </w:r>
      <w:r w:rsidR="00C01132">
        <w:t>Kõrge kambriumi liivakivi astang pakub häid vaateid merele, Tabasalu pankrannikule ja Tallinna siluetile</w:t>
      </w:r>
      <w:r w:rsidR="00FF1B62">
        <w:t xml:space="preserve">. </w:t>
      </w:r>
    </w:p>
    <w:p w14:paraId="56E6A7AE"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2.2 Loodusobjekti kaitse alla võtmise otstarbekus</w:t>
      </w:r>
    </w:p>
    <w:p w14:paraId="4EDFCF44" w14:textId="4DDD4311" w:rsidR="00FF1B62" w:rsidRDefault="00FF1B62"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F1B62">
        <w:t xml:space="preserve">Tallinna Keskkonna- ja Kommunaalamet tellis </w:t>
      </w:r>
      <w:r>
        <w:t xml:space="preserve">ekspertiisi </w:t>
      </w:r>
      <w:r w:rsidRPr="00FF1B62">
        <w:t xml:space="preserve">Kakumäe rohealade kaitse alla võtmise eelduste ja põhjendatuse kohta augustis 2021. Ekspertiis, mille koostasid OÜ Elusloodus eksperdid </w:t>
      </w:r>
      <w:proofErr w:type="spellStart"/>
      <w:r w:rsidRPr="00FF1B62">
        <w:t>Uudo</w:t>
      </w:r>
      <w:proofErr w:type="spellEnd"/>
      <w:r w:rsidRPr="00FF1B62">
        <w:t xml:space="preserve"> </w:t>
      </w:r>
      <w:proofErr w:type="spellStart"/>
      <w:r w:rsidRPr="00FF1B62">
        <w:t>Timm</w:t>
      </w:r>
      <w:proofErr w:type="spellEnd"/>
      <w:r w:rsidRPr="00FF1B62">
        <w:t xml:space="preserve"> ja Piret </w:t>
      </w:r>
      <w:proofErr w:type="spellStart"/>
      <w:r w:rsidRPr="00FF1B62">
        <w:t>Kiristaja</w:t>
      </w:r>
      <w:proofErr w:type="spellEnd"/>
      <w:r w:rsidRPr="00FF1B62">
        <w:t xml:space="preserve">, valmis detsembris 2021. </w:t>
      </w:r>
      <w:r>
        <w:t>Eksperdid leidsid</w:t>
      </w:r>
      <w:r w:rsidRPr="00FF1B62">
        <w:t>, et Kakumäe rohealadel esinevad looduskaitseseaduses sätestatud eeldused kohaliku omavalitsuse tasandi kaitseala loomiseks ning ettepanek piirkonda kohaliku omavalitsuse tasandi kaitseala moodustamiseks on eksper</w:t>
      </w:r>
      <w:r>
        <w:t>t</w:t>
      </w:r>
      <w:r w:rsidRPr="00FF1B62">
        <w:t>i</w:t>
      </w:r>
      <w:r>
        <w:t>de</w:t>
      </w:r>
      <w:r w:rsidRPr="00FF1B62">
        <w:t xml:space="preserve"> poolt välja pakutud piirides põhjendatud</w:t>
      </w:r>
      <w:r>
        <w:t xml:space="preserve"> ja otstarbekas</w:t>
      </w:r>
      <w:r w:rsidRPr="00FF1B62">
        <w:t xml:space="preserve">. </w:t>
      </w:r>
    </w:p>
    <w:p w14:paraId="449DA9A4" w14:textId="10686C03"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2.3 Kaitstava loodusobjekti tüübi valik</w:t>
      </w:r>
    </w:p>
    <w:p w14:paraId="75EF57FB" w14:textId="13B50F70"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proofErr w:type="spellStart"/>
      <w:r w:rsidRPr="00FD21D0">
        <w:t>LKSi</w:t>
      </w:r>
      <w:proofErr w:type="spellEnd"/>
      <w:r w:rsidRPr="00FD21D0">
        <w:t xml:space="preserve"> § 4 lõikes 1 on sätestatud kaitstavate loodusobjektide tüübid, mille hulka kuuluvad muu hulgas kaitsealad (nt looduskaitsealad, maastikukaitsealad) ja kohaliku omavalitsuse tasandil kaitstavad loodusobjektid. </w:t>
      </w:r>
      <w:proofErr w:type="spellStart"/>
      <w:r w:rsidRPr="00FD21D0">
        <w:t>LKSi</w:t>
      </w:r>
      <w:proofErr w:type="spellEnd"/>
      <w:r w:rsidRPr="00FD21D0">
        <w:t xml:space="preserve"> § 4 lõike 7 järgi võib kohaliku omavalitsuse tasandil kaitstavaks loodusobjektiks olla maastik, väärtuslik põllumaa, väärtuslik looduskooslus, maastiku üksikelement, park, haljasala või haljastuse üksikelement, mis ei ole kaitse alla võetud kaitstava looduse üksikobjektina ega paikne kaitsealal. Selleks, et eristada kaitstavate loodusobjektide tüüpe (LKS § 4 lg 1) ehk riiklikult kaitstavaid kaitsealasid (LKS § 4 lg 2) kohaliku omavalitsuse tasandil kaitstavatest pindalalistest objektidest, ei kasutata </w:t>
      </w:r>
      <w:r w:rsidR="00CA4757">
        <w:t>Kakumäe metsa</w:t>
      </w:r>
      <w:r w:rsidRPr="00FD21D0">
        <w:t xml:space="preserve"> kaitseala nimetuses termineid „looduskaitseala“ või „maastikukaitseala“. Samal põhimõttel on nimetatud ka teised Tallinna linnas kohaliku kaitse all olevad kaitsealad (Pääsküla raba kaitseala, Merimetsa roheala, Harku metsa kaitseala).</w:t>
      </w:r>
    </w:p>
    <w:p w14:paraId="354EFB93"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2.4 Kaitstava loodusobjekti välispiir ja vööndi piir</w:t>
      </w:r>
    </w:p>
    <w:p w14:paraId="17DB613D" w14:textId="071CC455"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lastRenderedPageBreak/>
        <w:t>Kaitseala piiritlemisel on lähtutud põhimõttest, et see hõlmab olulisemaid kaitset vajavaid loodusväärtusi ning ala piirid peavad olema selgelt tuvastatavad ja üheselt mõistetavad.</w:t>
      </w:r>
      <w:r w:rsidR="00046DE7">
        <w:t xml:space="preserve"> </w:t>
      </w:r>
      <w:r w:rsidRPr="00FD21D0">
        <w:t>Seetõttu on kasutatud selgepiirilisi ja ajas vähe muutuvaid katastripiire. Kaitseala koosseisu arvatakse osaliselt või tervikuna järgmised maaüksused.</w:t>
      </w:r>
    </w:p>
    <w:p w14:paraId="4186FB21" w14:textId="47D23AA3" w:rsidR="00DD4B3D" w:rsidRDefault="00DD4B3D" w:rsidP="00D547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3C25AF">
        <w:t>Tervikuna liidetavad maaüksused</w:t>
      </w:r>
      <w:r w:rsidR="00AE67BA" w:rsidRPr="003C25AF">
        <w:t xml:space="preserve"> on järgmised</w:t>
      </w:r>
      <w:r w:rsidRPr="003C25AF">
        <w:t>:</w:t>
      </w:r>
    </w:p>
    <w:tbl>
      <w:tblPr>
        <w:tblW w:w="8973" w:type="dxa"/>
        <w:tblCellMar>
          <w:left w:w="70" w:type="dxa"/>
          <w:right w:w="70" w:type="dxa"/>
        </w:tblCellMar>
        <w:tblLook w:val="04A0" w:firstRow="1" w:lastRow="0" w:firstColumn="1" w:lastColumn="0" w:noHBand="0" w:noVBand="1"/>
      </w:tblPr>
      <w:tblGrid>
        <w:gridCol w:w="470"/>
        <w:gridCol w:w="1793"/>
        <w:gridCol w:w="1583"/>
        <w:gridCol w:w="2616"/>
        <w:gridCol w:w="2511"/>
      </w:tblGrid>
      <w:tr w:rsidR="00AE67BA" w:rsidRPr="003C25AF" w14:paraId="39491688" w14:textId="77777777" w:rsidTr="00D5470D">
        <w:trPr>
          <w:trHeight w:val="227"/>
        </w:trPr>
        <w:tc>
          <w:tcPr>
            <w:tcW w:w="470" w:type="dxa"/>
            <w:tcBorders>
              <w:top w:val="single" w:sz="4" w:space="0" w:color="auto"/>
              <w:left w:val="single" w:sz="4" w:space="0" w:color="auto"/>
              <w:bottom w:val="single" w:sz="4" w:space="0" w:color="auto"/>
              <w:right w:val="single" w:sz="4" w:space="0" w:color="auto"/>
            </w:tcBorders>
            <w:shd w:val="clear" w:color="auto" w:fill="auto"/>
            <w:noWrap/>
            <w:hideMark/>
          </w:tcPr>
          <w:p w14:paraId="6C149236" w14:textId="77777777" w:rsidR="00AE67BA" w:rsidRPr="00104062" w:rsidRDefault="00AE67BA" w:rsidP="003C25AF">
            <w:pPr>
              <w:rPr>
                <w:color w:val="000000"/>
                <w:sz w:val="22"/>
                <w:szCs w:val="22"/>
              </w:rPr>
            </w:pPr>
            <w:r w:rsidRPr="00104062">
              <w:rPr>
                <w:color w:val="000000"/>
                <w:sz w:val="22"/>
                <w:szCs w:val="22"/>
              </w:rPr>
              <w:t> </w:t>
            </w:r>
          </w:p>
        </w:tc>
        <w:tc>
          <w:tcPr>
            <w:tcW w:w="1793" w:type="dxa"/>
            <w:tcBorders>
              <w:top w:val="single" w:sz="4" w:space="0" w:color="auto"/>
              <w:left w:val="nil"/>
              <w:bottom w:val="single" w:sz="4" w:space="0" w:color="auto"/>
              <w:right w:val="single" w:sz="4" w:space="0" w:color="auto"/>
            </w:tcBorders>
            <w:shd w:val="clear" w:color="auto" w:fill="auto"/>
            <w:noWrap/>
            <w:hideMark/>
          </w:tcPr>
          <w:p w14:paraId="6C3A17ED" w14:textId="77777777" w:rsidR="00AE67BA" w:rsidRPr="003C25AF" w:rsidRDefault="00AE67BA" w:rsidP="003C25AF">
            <w:pPr>
              <w:rPr>
                <w:b/>
                <w:bCs/>
                <w:color w:val="000000"/>
                <w:sz w:val="22"/>
                <w:szCs w:val="22"/>
              </w:rPr>
            </w:pPr>
            <w:r w:rsidRPr="003C25AF">
              <w:rPr>
                <w:b/>
                <w:bCs/>
                <w:color w:val="000000"/>
                <w:sz w:val="22"/>
                <w:szCs w:val="22"/>
              </w:rPr>
              <w:t>Aadress</w:t>
            </w:r>
          </w:p>
        </w:tc>
        <w:tc>
          <w:tcPr>
            <w:tcW w:w="1583" w:type="dxa"/>
            <w:tcBorders>
              <w:top w:val="single" w:sz="4" w:space="0" w:color="auto"/>
              <w:left w:val="nil"/>
              <w:bottom w:val="single" w:sz="4" w:space="0" w:color="auto"/>
              <w:right w:val="single" w:sz="4" w:space="0" w:color="auto"/>
            </w:tcBorders>
            <w:shd w:val="clear" w:color="auto" w:fill="auto"/>
            <w:noWrap/>
            <w:hideMark/>
          </w:tcPr>
          <w:p w14:paraId="0BB4D81C" w14:textId="77777777" w:rsidR="00AE67BA" w:rsidRPr="003C25AF" w:rsidRDefault="00AE67BA" w:rsidP="003C25AF">
            <w:pPr>
              <w:rPr>
                <w:b/>
                <w:bCs/>
                <w:color w:val="000000"/>
                <w:sz w:val="22"/>
                <w:szCs w:val="22"/>
              </w:rPr>
            </w:pPr>
            <w:r w:rsidRPr="003C25AF">
              <w:rPr>
                <w:b/>
                <w:bCs/>
                <w:color w:val="000000"/>
                <w:sz w:val="22"/>
                <w:szCs w:val="22"/>
              </w:rPr>
              <w:t xml:space="preserve">Katastriüksus </w:t>
            </w:r>
          </w:p>
        </w:tc>
        <w:tc>
          <w:tcPr>
            <w:tcW w:w="2616" w:type="dxa"/>
            <w:tcBorders>
              <w:top w:val="single" w:sz="4" w:space="0" w:color="auto"/>
              <w:left w:val="nil"/>
              <w:bottom w:val="single" w:sz="4" w:space="0" w:color="auto"/>
              <w:right w:val="single" w:sz="4" w:space="0" w:color="auto"/>
            </w:tcBorders>
            <w:shd w:val="clear" w:color="auto" w:fill="auto"/>
            <w:noWrap/>
            <w:hideMark/>
          </w:tcPr>
          <w:p w14:paraId="33D36B23" w14:textId="77777777" w:rsidR="00AE67BA" w:rsidRPr="003C25AF" w:rsidRDefault="00AE67BA" w:rsidP="003C25AF">
            <w:pPr>
              <w:rPr>
                <w:b/>
                <w:bCs/>
                <w:color w:val="000000"/>
                <w:sz w:val="22"/>
                <w:szCs w:val="22"/>
              </w:rPr>
            </w:pPr>
            <w:r w:rsidRPr="003C25AF">
              <w:rPr>
                <w:b/>
                <w:bCs/>
                <w:color w:val="000000"/>
                <w:sz w:val="22"/>
                <w:szCs w:val="22"/>
              </w:rPr>
              <w:t xml:space="preserve">Omandivorm </w:t>
            </w:r>
          </w:p>
        </w:tc>
        <w:tc>
          <w:tcPr>
            <w:tcW w:w="2511" w:type="dxa"/>
            <w:tcBorders>
              <w:top w:val="single" w:sz="4" w:space="0" w:color="auto"/>
              <w:left w:val="nil"/>
              <w:bottom w:val="single" w:sz="4" w:space="0" w:color="auto"/>
              <w:right w:val="single" w:sz="4" w:space="0" w:color="auto"/>
            </w:tcBorders>
            <w:shd w:val="clear" w:color="auto" w:fill="auto"/>
            <w:noWrap/>
            <w:hideMark/>
          </w:tcPr>
          <w:p w14:paraId="50C1E3B2" w14:textId="77777777" w:rsidR="00AE67BA" w:rsidRPr="003C25AF" w:rsidRDefault="00AE67BA" w:rsidP="003C25AF">
            <w:pPr>
              <w:rPr>
                <w:b/>
                <w:bCs/>
                <w:color w:val="000000"/>
                <w:sz w:val="22"/>
                <w:szCs w:val="22"/>
              </w:rPr>
            </w:pPr>
            <w:r w:rsidRPr="003C25AF">
              <w:rPr>
                <w:b/>
                <w:bCs/>
                <w:color w:val="000000"/>
                <w:sz w:val="22"/>
                <w:szCs w:val="22"/>
              </w:rPr>
              <w:t>Sihtotstarve</w:t>
            </w:r>
          </w:p>
        </w:tc>
      </w:tr>
      <w:tr w:rsidR="003C25AF" w:rsidRPr="003C25AF" w14:paraId="27044D6F"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3F22457" w14:textId="77777777" w:rsidR="003C25AF" w:rsidRPr="003C25AF" w:rsidRDefault="003C25AF" w:rsidP="003C25AF">
            <w:pPr>
              <w:rPr>
                <w:color w:val="000000"/>
                <w:sz w:val="22"/>
                <w:szCs w:val="22"/>
              </w:rPr>
            </w:pPr>
            <w:r w:rsidRPr="003C25AF">
              <w:rPr>
                <w:color w:val="000000"/>
                <w:sz w:val="22"/>
                <w:szCs w:val="22"/>
              </w:rPr>
              <w:t>1</w:t>
            </w:r>
          </w:p>
        </w:tc>
        <w:tc>
          <w:tcPr>
            <w:tcW w:w="1793" w:type="dxa"/>
            <w:tcBorders>
              <w:top w:val="nil"/>
              <w:left w:val="nil"/>
              <w:bottom w:val="single" w:sz="4" w:space="0" w:color="auto"/>
              <w:right w:val="single" w:sz="4" w:space="0" w:color="auto"/>
            </w:tcBorders>
            <w:shd w:val="clear" w:color="auto" w:fill="auto"/>
            <w:noWrap/>
            <w:hideMark/>
          </w:tcPr>
          <w:p w14:paraId="3B68FBA4" w14:textId="607FDC74" w:rsidR="003C25AF" w:rsidRPr="003C25AF" w:rsidRDefault="003C25AF" w:rsidP="003C25AF">
            <w:pPr>
              <w:rPr>
                <w:color w:val="000000"/>
                <w:sz w:val="22"/>
                <w:szCs w:val="22"/>
              </w:rPr>
            </w:pPr>
            <w:r w:rsidRPr="003C25AF">
              <w:rPr>
                <w:color w:val="000000"/>
                <w:sz w:val="22"/>
                <w:szCs w:val="22"/>
              </w:rPr>
              <w:t>Kakumäe tee 250</w:t>
            </w:r>
          </w:p>
        </w:tc>
        <w:tc>
          <w:tcPr>
            <w:tcW w:w="1583" w:type="dxa"/>
            <w:tcBorders>
              <w:top w:val="nil"/>
              <w:left w:val="nil"/>
              <w:bottom w:val="single" w:sz="4" w:space="0" w:color="auto"/>
              <w:right w:val="single" w:sz="4" w:space="0" w:color="auto"/>
            </w:tcBorders>
            <w:shd w:val="clear" w:color="auto" w:fill="auto"/>
            <w:noWrap/>
            <w:hideMark/>
          </w:tcPr>
          <w:p w14:paraId="458A9AD8" w14:textId="4115AA77" w:rsidR="003C25AF" w:rsidRPr="003C25AF" w:rsidRDefault="003C25AF" w:rsidP="003C25AF">
            <w:pPr>
              <w:rPr>
                <w:color w:val="000000"/>
                <w:sz w:val="22"/>
                <w:szCs w:val="22"/>
              </w:rPr>
            </w:pPr>
            <w:r w:rsidRPr="003C25AF">
              <w:rPr>
                <w:color w:val="000000"/>
                <w:sz w:val="22"/>
                <w:szCs w:val="22"/>
              </w:rPr>
              <w:t>78406:611:3190</w:t>
            </w:r>
          </w:p>
        </w:tc>
        <w:tc>
          <w:tcPr>
            <w:tcW w:w="2616" w:type="dxa"/>
            <w:tcBorders>
              <w:top w:val="nil"/>
              <w:left w:val="nil"/>
              <w:bottom w:val="single" w:sz="4" w:space="0" w:color="auto"/>
              <w:right w:val="single" w:sz="4" w:space="0" w:color="auto"/>
            </w:tcBorders>
            <w:shd w:val="clear" w:color="auto" w:fill="auto"/>
            <w:noWrap/>
            <w:hideMark/>
          </w:tcPr>
          <w:p w14:paraId="71632942" w14:textId="72E163A1"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0432AC30" w14:textId="6EC8462F"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5DC9C724"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6B1B644D" w14:textId="77777777" w:rsidR="003C25AF" w:rsidRPr="003C25AF" w:rsidRDefault="003C25AF" w:rsidP="003C25AF">
            <w:pPr>
              <w:rPr>
                <w:color w:val="000000"/>
                <w:sz w:val="22"/>
                <w:szCs w:val="22"/>
              </w:rPr>
            </w:pPr>
            <w:r w:rsidRPr="003C25AF">
              <w:rPr>
                <w:color w:val="000000"/>
                <w:sz w:val="22"/>
                <w:szCs w:val="22"/>
              </w:rPr>
              <w:t>2</w:t>
            </w:r>
          </w:p>
        </w:tc>
        <w:tc>
          <w:tcPr>
            <w:tcW w:w="1793" w:type="dxa"/>
            <w:tcBorders>
              <w:top w:val="nil"/>
              <w:left w:val="nil"/>
              <w:bottom w:val="single" w:sz="4" w:space="0" w:color="auto"/>
              <w:right w:val="single" w:sz="4" w:space="0" w:color="auto"/>
            </w:tcBorders>
            <w:shd w:val="clear" w:color="auto" w:fill="auto"/>
            <w:noWrap/>
            <w:hideMark/>
          </w:tcPr>
          <w:p w14:paraId="14E3DB08" w14:textId="7C530616" w:rsidR="003C25AF" w:rsidRPr="003C25AF" w:rsidRDefault="003C25AF" w:rsidP="003C25AF">
            <w:pPr>
              <w:rPr>
                <w:color w:val="000000"/>
                <w:sz w:val="22"/>
                <w:szCs w:val="22"/>
              </w:rPr>
            </w:pPr>
            <w:r w:rsidRPr="003C25AF">
              <w:rPr>
                <w:color w:val="000000"/>
                <w:sz w:val="22"/>
                <w:szCs w:val="22"/>
              </w:rPr>
              <w:t>Kakumäe tee 250a</w:t>
            </w:r>
          </w:p>
        </w:tc>
        <w:tc>
          <w:tcPr>
            <w:tcW w:w="1583" w:type="dxa"/>
            <w:tcBorders>
              <w:top w:val="nil"/>
              <w:left w:val="nil"/>
              <w:bottom w:val="single" w:sz="4" w:space="0" w:color="auto"/>
              <w:right w:val="single" w:sz="4" w:space="0" w:color="auto"/>
            </w:tcBorders>
            <w:shd w:val="clear" w:color="auto" w:fill="auto"/>
            <w:noWrap/>
            <w:hideMark/>
          </w:tcPr>
          <w:p w14:paraId="04567B88" w14:textId="3B8CDD04" w:rsidR="003C25AF" w:rsidRPr="003C25AF" w:rsidRDefault="003C25AF" w:rsidP="003C25AF">
            <w:pPr>
              <w:rPr>
                <w:color w:val="000000"/>
                <w:sz w:val="22"/>
                <w:szCs w:val="22"/>
              </w:rPr>
            </w:pPr>
            <w:r w:rsidRPr="003C25AF">
              <w:rPr>
                <w:color w:val="000000"/>
                <w:sz w:val="22"/>
                <w:szCs w:val="22"/>
              </w:rPr>
              <w:t>78401:101:5958</w:t>
            </w:r>
          </w:p>
        </w:tc>
        <w:tc>
          <w:tcPr>
            <w:tcW w:w="2616" w:type="dxa"/>
            <w:tcBorders>
              <w:top w:val="nil"/>
              <w:left w:val="nil"/>
              <w:bottom w:val="single" w:sz="4" w:space="0" w:color="auto"/>
              <w:right w:val="single" w:sz="4" w:space="0" w:color="auto"/>
            </w:tcBorders>
            <w:shd w:val="clear" w:color="auto" w:fill="auto"/>
            <w:noWrap/>
            <w:hideMark/>
          </w:tcPr>
          <w:p w14:paraId="04CDB7AC" w14:textId="10AD07FC" w:rsidR="003C25AF" w:rsidRPr="003C25AF" w:rsidRDefault="003C25AF" w:rsidP="003C25AF">
            <w:pPr>
              <w:rPr>
                <w:color w:val="000000"/>
                <w:sz w:val="22"/>
                <w:szCs w:val="22"/>
              </w:rPr>
            </w:pPr>
            <w:r w:rsidRPr="003C25AF">
              <w:rPr>
                <w:color w:val="000000"/>
                <w:sz w:val="22"/>
                <w:szCs w:val="22"/>
              </w:rPr>
              <w:t>omandi ulatus selgitamisel</w:t>
            </w:r>
          </w:p>
        </w:tc>
        <w:tc>
          <w:tcPr>
            <w:tcW w:w="2511" w:type="dxa"/>
            <w:tcBorders>
              <w:top w:val="nil"/>
              <w:left w:val="nil"/>
              <w:bottom w:val="single" w:sz="4" w:space="0" w:color="auto"/>
              <w:right w:val="single" w:sz="4" w:space="0" w:color="auto"/>
            </w:tcBorders>
            <w:shd w:val="clear" w:color="auto" w:fill="auto"/>
            <w:noWrap/>
            <w:hideMark/>
          </w:tcPr>
          <w:p w14:paraId="630BFBDA" w14:textId="0823DC97" w:rsidR="003C25AF" w:rsidRPr="003C25AF" w:rsidRDefault="003C25AF" w:rsidP="003C25AF">
            <w:pPr>
              <w:rPr>
                <w:color w:val="000000"/>
                <w:sz w:val="22"/>
                <w:szCs w:val="22"/>
              </w:rPr>
            </w:pPr>
            <w:r w:rsidRPr="003C25AF">
              <w:rPr>
                <w:color w:val="000000"/>
                <w:sz w:val="22"/>
                <w:szCs w:val="22"/>
              </w:rPr>
              <w:t>Sihtotstarbeta maa 100%</w:t>
            </w:r>
          </w:p>
        </w:tc>
      </w:tr>
      <w:tr w:rsidR="003C25AF" w:rsidRPr="003C25AF" w14:paraId="201CCF10"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33F54BC7" w14:textId="7251ED50" w:rsidR="003C25AF" w:rsidRPr="003C25AF" w:rsidRDefault="003C25AF" w:rsidP="003C25AF">
            <w:pPr>
              <w:rPr>
                <w:color w:val="000000"/>
                <w:sz w:val="22"/>
                <w:szCs w:val="22"/>
              </w:rPr>
            </w:pPr>
            <w:r w:rsidRPr="003C25AF">
              <w:rPr>
                <w:color w:val="000000"/>
                <w:sz w:val="22"/>
                <w:szCs w:val="22"/>
              </w:rPr>
              <w:t>3</w:t>
            </w:r>
          </w:p>
        </w:tc>
        <w:tc>
          <w:tcPr>
            <w:tcW w:w="1793" w:type="dxa"/>
            <w:tcBorders>
              <w:top w:val="nil"/>
              <w:left w:val="nil"/>
              <w:bottom w:val="single" w:sz="4" w:space="0" w:color="auto"/>
              <w:right w:val="single" w:sz="4" w:space="0" w:color="auto"/>
            </w:tcBorders>
            <w:shd w:val="clear" w:color="auto" w:fill="auto"/>
            <w:noWrap/>
            <w:hideMark/>
          </w:tcPr>
          <w:p w14:paraId="6468EE80" w14:textId="366DF4E3" w:rsidR="003C25AF" w:rsidRPr="003C25AF" w:rsidRDefault="003C25AF" w:rsidP="003C25AF">
            <w:pPr>
              <w:rPr>
                <w:color w:val="000000"/>
                <w:sz w:val="22"/>
                <w:szCs w:val="22"/>
              </w:rPr>
            </w:pPr>
            <w:r w:rsidRPr="003C25AF">
              <w:rPr>
                <w:color w:val="000000"/>
                <w:sz w:val="22"/>
                <w:szCs w:val="22"/>
              </w:rPr>
              <w:t>Kakumäe tee 240</w:t>
            </w:r>
          </w:p>
        </w:tc>
        <w:tc>
          <w:tcPr>
            <w:tcW w:w="1583" w:type="dxa"/>
            <w:tcBorders>
              <w:top w:val="nil"/>
              <w:left w:val="nil"/>
              <w:bottom w:val="single" w:sz="4" w:space="0" w:color="auto"/>
              <w:right w:val="single" w:sz="4" w:space="0" w:color="auto"/>
            </w:tcBorders>
            <w:shd w:val="clear" w:color="auto" w:fill="auto"/>
            <w:noWrap/>
            <w:hideMark/>
          </w:tcPr>
          <w:p w14:paraId="2892A335" w14:textId="66FE8B53" w:rsidR="003C25AF" w:rsidRPr="003C25AF" w:rsidRDefault="003C25AF" w:rsidP="003C25AF">
            <w:pPr>
              <w:rPr>
                <w:color w:val="000000"/>
                <w:sz w:val="22"/>
                <w:szCs w:val="22"/>
              </w:rPr>
            </w:pPr>
            <w:r w:rsidRPr="003C25AF">
              <w:rPr>
                <w:color w:val="000000"/>
                <w:sz w:val="22"/>
                <w:szCs w:val="22"/>
              </w:rPr>
              <w:t>78406:611:3870</w:t>
            </w:r>
          </w:p>
        </w:tc>
        <w:tc>
          <w:tcPr>
            <w:tcW w:w="2616" w:type="dxa"/>
            <w:tcBorders>
              <w:top w:val="nil"/>
              <w:left w:val="nil"/>
              <w:bottom w:val="single" w:sz="4" w:space="0" w:color="auto"/>
              <w:right w:val="single" w:sz="4" w:space="0" w:color="auto"/>
            </w:tcBorders>
            <w:shd w:val="clear" w:color="auto" w:fill="auto"/>
            <w:noWrap/>
            <w:hideMark/>
          </w:tcPr>
          <w:p w14:paraId="1C8BE1A7" w14:textId="34732148"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3D5C7C64" w14:textId="40899626" w:rsidR="003C25AF" w:rsidRPr="003C25AF" w:rsidRDefault="003C25AF" w:rsidP="003C25AF">
            <w:pPr>
              <w:rPr>
                <w:color w:val="000000"/>
                <w:sz w:val="22"/>
                <w:szCs w:val="22"/>
              </w:rPr>
            </w:pPr>
            <w:r w:rsidRPr="003C25AF">
              <w:rPr>
                <w:color w:val="000000"/>
                <w:sz w:val="22"/>
                <w:szCs w:val="22"/>
              </w:rPr>
              <w:t>Üldkasutatav maa 100%</w:t>
            </w:r>
          </w:p>
        </w:tc>
      </w:tr>
      <w:tr w:rsidR="003C25AF" w:rsidRPr="003C25AF" w14:paraId="7113A70E"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0C405E46" w14:textId="394D1444" w:rsidR="003C25AF" w:rsidRPr="003C25AF" w:rsidRDefault="003C25AF" w:rsidP="003C25AF">
            <w:pPr>
              <w:rPr>
                <w:color w:val="000000"/>
                <w:sz w:val="22"/>
                <w:szCs w:val="22"/>
              </w:rPr>
            </w:pPr>
            <w:r w:rsidRPr="003C25AF">
              <w:rPr>
                <w:color w:val="000000"/>
                <w:sz w:val="22"/>
                <w:szCs w:val="22"/>
              </w:rPr>
              <w:t>4</w:t>
            </w:r>
          </w:p>
        </w:tc>
        <w:tc>
          <w:tcPr>
            <w:tcW w:w="1793" w:type="dxa"/>
            <w:tcBorders>
              <w:top w:val="nil"/>
              <w:left w:val="nil"/>
              <w:bottom w:val="single" w:sz="4" w:space="0" w:color="auto"/>
              <w:right w:val="single" w:sz="4" w:space="0" w:color="auto"/>
            </w:tcBorders>
            <w:shd w:val="clear" w:color="auto" w:fill="auto"/>
            <w:noWrap/>
            <w:hideMark/>
          </w:tcPr>
          <w:p w14:paraId="1C6D6585" w14:textId="584F12E2" w:rsidR="003C25AF" w:rsidRPr="003C25AF" w:rsidRDefault="003C25AF" w:rsidP="003C25AF">
            <w:pPr>
              <w:rPr>
                <w:color w:val="000000"/>
                <w:sz w:val="22"/>
                <w:szCs w:val="22"/>
              </w:rPr>
            </w:pPr>
            <w:r w:rsidRPr="003C25AF">
              <w:rPr>
                <w:color w:val="000000"/>
                <w:sz w:val="22"/>
                <w:szCs w:val="22"/>
              </w:rPr>
              <w:t>Kiviranna tee 1c</w:t>
            </w:r>
          </w:p>
        </w:tc>
        <w:tc>
          <w:tcPr>
            <w:tcW w:w="1583" w:type="dxa"/>
            <w:tcBorders>
              <w:top w:val="nil"/>
              <w:left w:val="nil"/>
              <w:bottom w:val="single" w:sz="4" w:space="0" w:color="auto"/>
              <w:right w:val="single" w:sz="4" w:space="0" w:color="auto"/>
            </w:tcBorders>
            <w:shd w:val="clear" w:color="auto" w:fill="auto"/>
            <w:noWrap/>
            <w:hideMark/>
          </w:tcPr>
          <w:p w14:paraId="2BDC5ABC" w14:textId="11532DF7" w:rsidR="003C25AF" w:rsidRPr="003C25AF" w:rsidRDefault="003C25AF" w:rsidP="003C25AF">
            <w:pPr>
              <w:rPr>
                <w:color w:val="000000"/>
                <w:sz w:val="22"/>
                <w:szCs w:val="22"/>
              </w:rPr>
            </w:pPr>
            <w:r w:rsidRPr="003C25AF">
              <w:rPr>
                <w:color w:val="000000"/>
                <w:sz w:val="22"/>
                <w:szCs w:val="22"/>
              </w:rPr>
              <w:t>78401:101:5914</w:t>
            </w:r>
          </w:p>
        </w:tc>
        <w:tc>
          <w:tcPr>
            <w:tcW w:w="2616" w:type="dxa"/>
            <w:tcBorders>
              <w:top w:val="nil"/>
              <w:left w:val="nil"/>
              <w:bottom w:val="single" w:sz="4" w:space="0" w:color="auto"/>
              <w:right w:val="single" w:sz="4" w:space="0" w:color="auto"/>
            </w:tcBorders>
            <w:shd w:val="clear" w:color="auto" w:fill="auto"/>
            <w:noWrap/>
            <w:hideMark/>
          </w:tcPr>
          <w:p w14:paraId="3F91B9B6" w14:textId="71FB1CC0" w:rsidR="003C25AF" w:rsidRPr="003C25AF" w:rsidRDefault="003C25AF" w:rsidP="003C25AF">
            <w:pPr>
              <w:rPr>
                <w:color w:val="000000"/>
                <w:sz w:val="22"/>
                <w:szCs w:val="22"/>
              </w:rPr>
            </w:pPr>
            <w:r w:rsidRPr="003C25AF">
              <w:rPr>
                <w:color w:val="000000"/>
                <w:sz w:val="22"/>
                <w:szCs w:val="22"/>
              </w:rPr>
              <w:t>omandi ulatus selgitamisel</w:t>
            </w:r>
          </w:p>
        </w:tc>
        <w:tc>
          <w:tcPr>
            <w:tcW w:w="2511" w:type="dxa"/>
            <w:tcBorders>
              <w:top w:val="nil"/>
              <w:left w:val="nil"/>
              <w:bottom w:val="single" w:sz="4" w:space="0" w:color="auto"/>
              <w:right w:val="single" w:sz="4" w:space="0" w:color="auto"/>
            </w:tcBorders>
            <w:shd w:val="clear" w:color="auto" w:fill="auto"/>
            <w:noWrap/>
            <w:hideMark/>
          </w:tcPr>
          <w:p w14:paraId="548E45AB" w14:textId="7351254C" w:rsidR="003C25AF" w:rsidRPr="003C25AF" w:rsidRDefault="003C25AF" w:rsidP="003C25AF">
            <w:pPr>
              <w:rPr>
                <w:color w:val="000000"/>
                <w:sz w:val="22"/>
                <w:szCs w:val="22"/>
              </w:rPr>
            </w:pPr>
            <w:r w:rsidRPr="003C25AF">
              <w:rPr>
                <w:color w:val="000000"/>
                <w:sz w:val="22"/>
                <w:szCs w:val="22"/>
              </w:rPr>
              <w:t>Sihtotstarbeta maa 100%</w:t>
            </w:r>
          </w:p>
        </w:tc>
      </w:tr>
      <w:tr w:rsidR="003C25AF" w:rsidRPr="003C25AF" w14:paraId="2377CB90"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19FCC08B" w14:textId="2F5EDB01" w:rsidR="003C25AF" w:rsidRPr="003C25AF" w:rsidRDefault="003C25AF" w:rsidP="003C25AF">
            <w:pPr>
              <w:rPr>
                <w:color w:val="000000"/>
                <w:sz w:val="22"/>
                <w:szCs w:val="22"/>
              </w:rPr>
            </w:pPr>
            <w:r w:rsidRPr="003C25AF">
              <w:rPr>
                <w:color w:val="000000"/>
                <w:sz w:val="22"/>
                <w:szCs w:val="22"/>
              </w:rPr>
              <w:t>5</w:t>
            </w:r>
          </w:p>
        </w:tc>
        <w:tc>
          <w:tcPr>
            <w:tcW w:w="1793" w:type="dxa"/>
            <w:tcBorders>
              <w:top w:val="nil"/>
              <w:left w:val="nil"/>
              <w:bottom w:val="single" w:sz="4" w:space="0" w:color="auto"/>
              <w:right w:val="single" w:sz="4" w:space="0" w:color="auto"/>
            </w:tcBorders>
            <w:shd w:val="clear" w:color="auto" w:fill="auto"/>
            <w:noWrap/>
            <w:hideMark/>
          </w:tcPr>
          <w:p w14:paraId="10736319" w14:textId="1E8D6F13" w:rsidR="003C25AF" w:rsidRPr="003C25AF" w:rsidRDefault="003C25AF" w:rsidP="003C25AF">
            <w:pPr>
              <w:rPr>
                <w:color w:val="000000"/>
                <w:sz w:val="22"/>
                <w:szCs w:val="22"/>
              </w:rPr>
            </w:pPr>
            <w:r w:rsidRPr="003C25AF">
              <w:rPr>
                <w:color w:val="000000"/>
                <w:sz w:val="22"/>
                <w:szCs w:val="22"/>
              </w:rPr>
              <w:t>Kiviranna tee 3a</w:t>
            </w:r>
          </w:p>
        </w:tc>
        <w:tc>
          <w:tcPr>
            <w:tcW w:w="1583" w:type="dxa"/>
            <w:tcBorders>
              <w:top w:val="nil"/>
              <w:left w:val="nil"/>
              <w:bottom w:val="single" w:sz="4" w:space="0" w:color="auto"/>
              <w:right w:val="single" w:sz="4" w:space="0" w:color="auto"/>
            </w:tcBorders>
            <w:shd w:val="clear" w:color="auto" w:fill="auto"/>
            <w:noWrap/>
            <w:hideMark/>
          </w:tcPr>
          <w:p w14:paraId="35AD7E50" w14:textId="7A4E5DF7" w:rsidR="003C25AF" w:rsidRPr="003C25AF" w:rsidRDefault="003C25AF" w:rsidP="003C25AF">
            <w:pPr>
              <w:rPr>
                <w:color w:val="000000"/>
                <w:sz w:val="22"/>
                <w:szCs w:val="22"/>
              </w:rPr>
            </w:pPr>
            <w:r w:rsidRPr="003C25AF">
              <w:rPr>
                <w:color w:val="000000"/>
                <w:sz w:val="22"/>
                <w:szCs w:val="22"/>
              </w:rPr>
              <w:t>78406:611:0241</w:t>
            </w:r>
          </w:p>
        </w:tc>
        <w:tc>
          <w:tcPr>
            <w:tcW w:w="2616" w:type="dxa"/>
            <w:tcBorders>
              <w:top w:val="nil"/>
              <w:left w:val="nil"/>
              <w:bottom w:val="single" w:sz="4" w:space="0" w:color="auto"/>
              <w:right w:val="single" w:sz="4" w:space="0" w:color="auto"/>
            </w:tcBorders>
            <w:shd w:val="clear" w:color="auto" w:fill="auto"/>
            <w:noWrap/>
            <w:hideMark/>
          </w:tcPr>
          <w:p w14:paraId="5BD3A0CC" w14:textId="2ADBC294"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60CC94DD" w14:textId="4C708BB2"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32B10731"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5C90EA8" w14:textId="7B162E23" w:rsidR="003C25AF" w:rsidRPr="003C25AF" w:rsidRDefault="003C25AF" w:rsidP="003C25AF">
            <w:pPr>
              <w:rPr>
                <w:color w:val="000000"/>
                <w:sz w:val="22"/>
                <w:szCs w:val="22"/>
              </w:rPr>
            </w:pPr>
            <w:r w:rsidRPr="003C25AF">
              <w:rPr>
                <w:color w:val="000000"/>
                <w:sz w:val="22"/>
                <w:szCs w:val="22"/>
              </w:rPr>
              <w:t>6</w:t>
            </w:r>
          </w:p>
        </w:tc>
        <w:tc>
          <w:tcPr>
            <w:tcW w:w="1793" w:type="dxa"/>
            <w:tcBorders>
              <w:top w:val="nil"/>
              <w:left w:val="nil"/>
              <w:bottom w:val="single" w:sz="4" w:space="0" w:color="auto"/>
              <w:right w:val="single" w:sz="4" w:space="0" w:color="auto"/>
            </w:tcBorders>
            <w:shd w:val="clear" w:color="auto" w:fill="auto"/>
            <w:noWrap/>
            <w:hideMark/>
          </w:tcPr>
          <w:p w14:paraId="4D44177A" w14:textId="27C3475F" w:rsidR="003C25AF" w:rsidRPr="003C25AF" w:rsidRDefault="003C25AF" w:rsidP="003C25AF">
            <w:pPr>
              <w:rPr>
                <w:color w:val="000000"/>
                <w:sz w:val="22"/>
                <w:szCs w:val="22"/>
              </w:rPr>
            </w:pPr>
            <w:r w:rsidRPr="003C25AF">
              <w:rPr>
                <w:color w:val="000000"/>
                <w:sz w:val="22"/>
                <w:szCs w:val="22"/>
              </w:rPr>
              <w:t>Soolahe tee 64</w:t>
            </w:r>
          </w:p>
        </w:tc>
        <w:tc>
          <w:tcPr>
            <w:tcW w:w="1583" w:type="dxa"/>
            <w:tcBorders>
              <w:top w:val="nil"/>
              <w:left w:val="nil"/>
              <w:bottom w:val="single" w:sz="4" w:space="0" w:color="auto"/>
              <w:right w:val="single" w:sz="4" w:space="0" w:color="auto"/>
            </w:tcBorders>
            <w:shd w:val="clear" w:color="auto" w:fill="auto"/>
            <w:noWrap/>
            <w:hideMark/>
          </w:tcPr>
          <w:p w14:paraId="484571FF" w14:textId="536C4877" w:rsidR="003C25AF" w:rsidRPr="003C25AF" w:rsidRDefault="003C25AF" w:rsidP="003C25AF">
            <w:pPr>
              <w:rPr>
                <w:color w:val="000000"/>
                <w:sz w:val="22"/>
                <w:szCs w:val="22"/>
              </w:rPr>
            </w:pPr>
            <w:r w:rsidRPr="003C25AF">
              <w:rPr>
                <w:color w:val="000000"/>
                <w:sz w:val="22"/>
                <w:szCs w:val="22"/>
              </w:rPr>
              <w:t>78406:611:0023</w:t>
            </w:r>
          </w:p>
        </w:tc>
        <w:tc>
          <w:tcPr>
            <w:tcW w:w="2616" w:type="dxa"/>
            <w:tcBorders>
              <w:top w:val="nil"/>
              <w:left w:val="nil"/>
              <w:bottom w:val="single" w:sz="4" w:space="0" w:color="auto"/>
              <w:right w:val="single" w:sz="4" w:space="0" w:color="auto"/>
            </w:tcBorders>
            <w:shd w:val="clear" w:color="auto" w:fill="auto"/>
            <w:noWrap/>
            <w:hideMark/>
          </w:tcPr>
          <w:p w14:paraId="2B3312D6" w14:textId="2D4474BD"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6166755B" w14:textId="31E9BF3F"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3BF1C6DC"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C6DA231" w14:textId="7B4819D8" w:rsidR="003C25AF" w:rsidRPr="003C25AF" w:rsidRDefault="003C25AF" w:rsidP="003C25AF">
            <w:pPr>
              <w:rPr>
                <w:color w:val="000000"/>
                <w:sz w:val="22"/>
                <w:szCs w:val="22"/>
              </w:rPr>
            </w:pPr>
            <w:r w:rsidRPr="003C25AF">
              <w:rPr>
                <w:color w:val="000000"/>
                <w:sz w:val="22"/>
                <w:szCs w:val="22"/>
              </w:rPr>
              <w:t>7</w:t>
            </w:r>
          </w:p>
        </w:tc>
        <w:tc>
          <w:tcPr>
            <w:tcW w:w="1793" w:type="dxa"/>
            <w:tcBorders>
              <w:top w:val="nil"/>
              <w:left w:val="nil"/>
              <w:bottom w:val="single" w:sz="4" w:space="0" w:color="auto"/>
              <w:right w:val="single" w:sz="4" w:space="0" w:color="auto"/>
            </w:tcBorders>
            <w:shd w:val="clear" w:color="auto" w:fill="auto"/>
            <w:noWrap/>
            <w:hideMark/>
          </w:tcPr>
          <w:p w14:paraId="24F3FEE7" w14:textId="054BC44C" w:rsidR="003C25AF" w:rsidRPr="003C25AF" w:rsidRDefault="003C25AF" w:rsidP="003C25AF">
            <w:pPr>
              <w:rPr>
                <w:color w:val="000000"/>
                <w:sz w:val="22"/>
                <w:szCs w:val="22"/>
              </w:rPr>
            </w:pPr>
            <w:r w:rsidRPr="003C25AF">
              <w:rPr>
                <w:color w:val="000000"/>
                <w:sz w:val="22"/>
                <w:szCs w:val="22"/>
              </w:rPr>
              <w:t>Kakumäe tee 222</w:t>
            </w:r>
          </w:p>
        </w:tc>
        <w:tc>
          <w:tcPr>
            <w:tcW w:w="1583" w:type="dxa"/>
            <w:tcBorders>
              <w:top w:val="nil"/>
              <w:left w:val="nil"/>
              <w:bottom w:val="single" w:sz="4" w:space="0" w:color="auto"/>
              <w:right w:val="single" w:sz="4" w:space="0" w:color="auto"/>
            </w:tcBorders>
            <w:shd w:val="clear" w:color="auto" w:fill="auto"/>
            <w:noWrap/>
            <w:hideMark/>
          </w:tcPr>
          <w:p w14:paraId="3F86BA3C" w14:textId="5AB0598F" w:rsidR="003C25AF" w:rsidRPr="003C25AF" w:rsidRDefault="003C25AF" w:rsidP="003C25AF">
            <w:pPr>
              <w:rPr>
                <w:color w:val="000000"/>
                <w:sz w:val="22"/>
                <w:szCs w:val="22"/>
              </w:rPr>
            </w:pPr>
            <w:r w:rsidRPr="003C25AF">
              <w:rPr>
                <w:color w:val="000000"/>
                <w:sz w:val="22"/>
                <w:szCs w:val="22"/>
              </w:rPr>
              <w:t>78401:101:3002</w:t>
            </w:r>
          </w:p>
        </w:tc>
        <w:tc>
          <w:tcPr>
            <w:tcW w:w="2616" w:type="dxa"/>
            <w:tcBorders>
              <w:top w:val="nil"/>
              <w:left w:val="nil"/>
              <w:bottom w:val="single" w:sz="4" w:space="0" w:color="auto"/>
              <w:right w:val="single" w:sz="4" w:space="0" w:color="auto"/>
            </w:tcBorders>
            <w:shd w:val="clear" w:color="auto" w:fill="auto"/>
            <w:noWrap/>
            <w:hideMark/>
          </w:tcPr>
          <w:p w14:paraId="2EA3733A" w14:textId="5CAF67E5"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4F885355" w14:textId="1BCDE621" w:rsidR="003C25AF" w:rsidRPr="003C25AF" w:rsidRDefault="003C25AF" w:rsidP="003C25AF">
            <w:pPr>
              <w:rPr>
                <w:color w:val="000000"/>
                <w:sz w:val="22"/>
                <w:szCs w:val="22"/>
              </w:rPr>
            </w:pPr>
            <w:r w:rsidRPr="003C25AF">
              <w:rPr>
                <w:color w:val="000000"/>
                <w:sz w:val="22"/>
                <w:szCs w:val="22"/>
              </w:rPr>
              <w:t>Sihtotstarbeta maa 100%</w:t>
            </w:r>
          </w:p>
        </w:tc>
      </w:tr>
      <w:tr w:rsidR="003C25AF" w:rsidRPr="003C25AF" w14:paraId="491281EE"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566BDBD" w14:textId="5D8D45C3" w:rsidR="003C25AF" w:rsidRPr="003C25AF" w:rsidRDefault="003C25AF" w:rsidP="003C25AF">
            <w:pPr>
              <w:rPr>
                <w:color w:val="000000"/>
                <w:sz w:val="22"/>
                <w:szCs w:val="22"/>
              </w:rPr>
            </w:pPr>
            <w:r w:rsidRPr="003C25AF">
              <w:rPr>
                <w:color w:val="000000"/>
                <w:sz w:val="22"/>
                <w:szCs w:val="22"/>
              </w:rPr>
              <w:t>8</w:t>
            </w:r>
          </w:p>
        </w:tc>
        <w:tc>
          <w:tcPr>
            <w:tcW w:w="1793" w:type="dxa"/>
            <w:tcBorders>
              <w:top w:val="nil"/>
              <w:left w:val="nil"/>
              <w:bottom w:val="single" w:sz="4" w:space="0" w:color="auto"/>
              <w:right w:val="single" w:sz="4" w:space="0" w:color="auto"/>
            </w:tcBorders>
            <w:shd w:val="clear" w:color="auto" w:fill="auto"/>
            <w:noWrap/>
            <w:hideMark/>
          </w:tcPr>
          <w:p w14:paraId="1189D102" w14:textId="0288565E" w:rsidR="003C25AF" w:rsidRPr="003C25AF" w:rsidRDefault="003C25AF" w:rsidP="003C25AF">
            <w:pPr>
              <w:rPr>
                <w:color w:val="000000"/>
                <w:sz w:val="22"/>
                <w:szCs w:val="22"/>
              </w:rPr>
            </w:pPr>
            <w:r w:rsidRPr="003C25AF">
              <w:rPr>
                <w:color w:val="000000"/>
                <w:sz w:val="22"/>
                <w:szCs w:val="22"/>
              </w:rPr>
              <w:t>Havi tn 20</w:t>
            </w:r>
          </w:p>
        </w:tc>
        <w:tc>
          <w:tcPr>
            <w:tcW w:w="1583" w:type="dxa"/>
            <w:tcBorders>
              <w:top w:val="nil"/>
              <w:left w:val="nil"/>
              <w:bottom w:val="single" w:sz="4" w:space="0" w:color="auto"/>
              <w:right w:val="single" w:sz="4" w:space="0" w:color="auto"/>
            </w:tcBorders>
            <w:shd w:val="clear" w:color="auto" w:fill="auto"/>
            <w:noWrap/>
            <w:hideMark/>
          </w:tcPr>
          <w:p w14:paraId="6F23E8EE" w14:textId="3EC339D5" w:rsidR="003C25AF" w:rsidRPr="003C25AF" w:rsidRDefault="003C25AF" w:rsidP="003C25AF">
            <w:pPr>
              <w:rPr>
                <w:color w:val="000000"/>
                <w:sz w:val="22"/>
                <w:szCs w:val="22"/>
              </w:rPr>
            </w:pPr>
            <w:r w:rsidRPr="003C25AF">
              <w:rPr>
                <w:color w:val="000000"/>
                <w:sz w:val="22"/>
                <w:szCs w:val="22"/>
              </w:rPr>
              <w:t>78401:101:1903</w:t>
            </w:r>
          </w:p>
        </w:tc>
        <w:tc>
          <w:tcPr>
            <w:tcW w:w="2616" w:type="dxa"/>
            <w:tcBorders>
              <w:top w:val="nil"/>
              <w:left w:val="nil"/>
              <w:bottom w:val="single" w:sz="4" w:space="0" w:color="auto"/>
              <w:right w:val="single" w:sz="4" w:space="0" w:color="auto"/>
            </w:tcBorders>
            <w:shd w:val="clear" w:color="auto" w:fill="auto"/>
            <w:noWrap/>
            <w:hideMark/>
          </w:tcPr>
          <w:p w14:paraId="4FABDCEF" w14:textId="0C390772"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0F479B03" w14:textId="4D293D6C"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3121ADC9"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660F5802" w14:textId="704E9908" w:rsidR="003C25AF" w:rsidRPr="003C25AF" w:rsidRDefault="003C25AF" w:rsidP="003C25AF">
            <w:pPr>
              <w:rPr>
                <w:color w:val="000000"/>
                <w:sz w:val="22"/>
                <w:szCs w:val="22"/>
              </w:rPr>
            </w:pPr>
            <w:r w:rsidRPr="003C25AF">
              <w:rPr>
                <w:color w:val="000000"/>
                <w:sz w:val="22"/>
                <w:szCs w:val="22"/>
              </w:rPr>
              <w:t>9</w:t>
            </w:r>
          </w:p>
        </w:tc>
        <w:tc>
          <w:tcPr>
            <w:tcW w:w="1793" w:type="dxa"/>
            <w:tcBorders>
              <w:top w:val="nil"/>
              <w:left w:val="nil"/>
              <w:bottom w:val="single" w:sz="4" w:space="0" w:color="auto"/>
              <w:right w:val="single" w:sz="4" w:space="0" w:color="auto"/>
            </w:tcBorders>
            <w:shd w:val="clear" w:color="auto" w:fill="auto"/>
            <w:noWrap/>
            <w:hideMark/>
          </w:tcPr>
          <w:p w14:paraId="75B028AE" w14:textId="4E02CF96" w:rsidR="003C25AF" w:rsidRPr="003C25AF" w:rsidRDefault="003C25AF" w:rsidP="003C25AF">
            <w:pPr>
              <w:rPr>
                <w:color w:val="000000"/>
                <w:sz w:val="22"/>
                <w:szCs w:val="22"/>
              </w:rPr>
            </w:pPr>
            <w:r w:rsidRPr="003C25AF">
              <w:rPr>
                <w:color w:val="000000"/>
                <w:sz w:val="22"/>
                <w:szCs w:val="22"/>
              </w:rPr>
              <w:t>Havi tn 12</w:t>
            </w:r>
          </w:p>
        </w:tc>
        <w:tc>
          <w:tcPr>
            <w:tcW w:w="1583" w:type="dxa"/>
            <w:tcBorders>
              <w:top w:val="nil"/>
              <w:left w:val="nil"/>
              <w:bottom w:val="single" w:sz="4" w:space="0" w:color="auto"/>
              <w:right w:val="single" w:sz="4" w:space="0" w:color="auto"/>
            </w:tcBorders>
            <w:shd w:val="clear" w:color="auto" w:fill="auto"/>
            <w:noWrap/>
            <w:hideMark/>
          </w:tcPr>
          <w:p w14:paraId="021580E5" w14:textId="79E7541E" w:rsidR="003C25AF" w:rsidRPr="003C25AF" w:rsidRDefault="003C25AF" w:rsidP="003C25AF">
            <w:pPr>
              <w:rPr>
                <w:color w:val="000000"/>
                <w:sz w:val="22"/>
                <w:szCs w:val="22"/>
              </w:rPr>
            </w:pPr>
            <w:r w:rsidRPr="003C25AF">
              <w:rPr>
                <w:color w:val="000000"/>
                <w:sz w:val="22"/>
                <w:szCs w:val="22"/>
              </w:rPr>
              <w:t>78401:101:1902</w:t>
            </w:r>
          </w:p>
        </w:tc>
        <w:tc>
          <w:tcPr>
            <w:tcW w:w="2616" w:type="dxa"/>
            <w:tcBorders>
              <w:top w:val="nil"/>
              <w:left w:val="nil"/>
              <w:bottom w:val="single" w:sz="4" w:space="0" w:color="auto"/>
              <w:right w:val="single" w:sz="4" w:space="0" w:color="auto"/>
            </w:tcBorders>
            <w:shd w:val="clear" w:color="auto" w:fill="auto"/>
            <w:noWrap/>
            <w:hideMark/>
          </w:tcPr>
          <w:p w14:paraId="0DFE710A" w14:textId="31E870DA"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754347AD" w14:textId="16490EA9"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11B3E293"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7414CE42" w14:textId="64AAC09C" w:rsidR="003C25AF" w:rsidRPr="003C25AF" w:rsidRDefault="003C25AF" w:rsidP="003C25AF">
            <w:pPr>
              <w:rPr>
                <w:color w:val="000000"/>
                <w:sz w:val="22"/>
                <w:szCs w:val="22"/>
              </w:rPr>
            </w:pPr>
            <w:r w:rsidRPr="003C25AF">
              <w:rPr>
                <w:color w:val="000000"/>
                <w:sz w:val="22"/>
                <w:szCs w:val="22"/>
              </w:rPr>
              <w:t>10</w:t>
            </w:r>
          </w:p>
        </w:tc>
        <w:tc>
          <w:tcPr>
            <w:tcW w:w="1793" w:type="dxa"/>
            <w:tcBorders>
              <w:top w:val="nil"/>
              <w:left w:val="nil"/>
              <w:bottom w:val="single" w:sz="4" w:space="0" w:color="auto"/>
              <w:right w:val="single" w:sz="4" w:space="0" w:color="auto"/>
            </w:tcBorders>
            <w:shd w:val="clear" w:color="auto" w:fill="auto"/>
            <w:noWrap/>
            <w:hideMark/>
          </w:tcPr>
          <w:p w14:paraId="5D39BCCD" w14:textId="7EFBB884" w:rsidR="003C25AF" w:rsidRPr="003C25AF" w:rsidRDefault="003C25AF" w:rsidP="003C25AF">
            <w:pPr>
              <w:rPr>
                <w:color w:val="000000"/>
                <w:sz w:val="22"/>
                <w:szCs w:val="22"/>
              </w:rPr>
            </w:pPr>
            <w:r w:rsidRPr="003C25AF">
              <w:rPr>
                <w:color w:val="000000"/>
                <w:sz w:val="22"/>
                <w:szCs w:val="22"/>
              </w:rPr>
              <w:t>Kakumäe tee 98a</w:t>
            </w:r>
          </w:p>
        </w:tc>
        <w:tc>
          <w:tcPr>
            <w:tcW w:w="1583" w:type="dxa"/>
            <w:tcBorders>
              <w:top w:val="nil"/>
              <w:left w:val="nil"/>
              <w:bottom w:val="single" w:sz="4" w:space="0" w:color="auto"/>
              <w:right w:val="single" w:sz="4" w:space="0" w:color="auto"/>
            </w:tcBorders>
            <w:shd w:val="clear" w:color="auto" w:fill="auto"/>
            <w:noWrap/>
            <w:hideMark/>
          </w:tcPr>
          <w:p w14:paraId="0B0CE403" w14:textId="23A02D74" w:rsidR="003C25AF" w:rsidRPr="003C25AF" w:rsidRDefault="003C25AF" w:rsidP="003C25AF">
            <w:pPr>
              <w:rPr>
                <w:color w:val="000000"/>
                <w:sz w:val="22"/>
                <w:szCs w:val="22"/>
              </w:rPr>
            </w:pPr>
            <w:r w:rsidRPr="003C25AF">
              <w:rPr>
                <w:color w:val="000000"/>
                <w:sz w:val="22"/>
                <w:szCs w:val="22"/>
              </w:rPr>
              <w:t>78401:101:0609</w:t>
            </w:r>
          </w:p>
        </w:tc>
        <w:tc>
          <w:tcPr>
            <w:tcW w:w="2616" w:type="dxa"/>
            <w:tcBorders>
              <w:top w:val="nil"/>
              <w:left w:val="nil"/>
              <w:bottom w:val="single" w:sz="4" w:space="0" w:color="auto"/>
              <w:right w:val="single" w:sz="4" w:space="0" w:color="auto"/>
            </w:tcBorders>
            <w:shd w:val="clear" w:color="auto" w:fill="auto"/>
            <w:noWrap/>
            <w:hideMark/>
          </w:tcPr>
          <w:p w14:paraId="0893EAE9" w14:textId="3C2BF28A"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2DA79961" w14:textId="30587AD3" w:rsidR="003C25AF" w:rsidRPr="003C25AF" w:rsidRDefault="003C25AF" w:rsidP="003C25AF">
            <w:pPr>
              <w:rPr>
                <w:color w:val="000000"/>
                <w:sz w:val="22"/>
                <w:szCs w:val="22"/>
              </w:rPr>
            </w:pPr>
            <w:r w:rsidRPr="003C25AF">
              <w:rPr>
                <w:color w:val="000000"/>
                <w:sz w:val="22"/>
                <w:szCs w:val="22"/>
              </w:rPr>
              <w:t>Üldkasutatav maa 100%</w:t>
            </w:r>
          </w:p>
        </w:tc>
      </w:tr>
      <w:tr w:rsidR="003C25AF" w:rsidRPr="003C25AF" w14:paraId="64605FB4"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3D07EE0E" w14:textId="33C44D99" w:rsidR="003C25AF" w:rsidRPr="003C25AF" w:rsidRDefault="003C25AF" w:rsidP="003C25AF">
            <w:pPr>
              <w:rPr>
                <w:color w:val="000000"/>
                <w:sz w:val="22"/>
                <w:szCs w:val="22"/>
              </w:rPr>
            </w:pPr>
            <w:r w:rsidRPr="003C25AF">
              <w:rPr>
                <w:color w:val="000000"/>
                <w:sz w:val="22"/>
                <w:szCs w:val="22"/>
              </w:rPr>
              <w:t>11</w:t>
            </w:r>
          </w:p>
        </w:tc>
        <w:tc>
          <w:tcPr>
            <w:tcW w:w="1793" w:type="dxa"/>
            <w:tcBorders>
              <w:top w:val="nil"/>
              <w:left w:val="nil"/>
              <w:bottom w:val="single" w:sz="4" w:space="0" w:color="auto"/>
              <w:right w:val="single" w:sz="4" w:space="0" w:color="auto"/>
            </w:tcBorders>
            <w:shd w:val="clear" w:color="auto" w:fill="auto"/>
            <w:noWrap/>
            <w:hideMark/>
          </w:tcPr>
          <w:p w14:paraId="744461F4" w14:textId="62590D2B" w:rsidR="003C25AF" w:rsidRPr="003C25AF" w:rsidRDefault="003C25AF" w:rsidP="003C25AF">
            <w:pPr>
              <w:rPr>
                <w:color w:val="000000"/>
                <w:sz w:val="22"/>
                <w:szCs w:val="22"/>
              </w:rPr>
            </w:pPr>
            <w:r w:rsidRPr="003C25AF">
              <w:rPr>
                <w:sz w:val="22"/>
                <w:szCs w:val="22"/>
              </w:rPr>
              <w:t>Kakumäe tee 92</w:t>
            </w:r>
          </w:p>
        </w:tc>
        <w:tc>
          <w:tcPr>
            <w:tcW w:w="1583" w:type="dxa"/>
            <w:tcBorders>
              <w:top w:val="nil"/>
              <w:left w:val="nil"/>
              <w:bottom w:val="single" w:sz="4" w:space="0" w:color="auto"/>
              <w:right w:val="single" w:sz="4" w:space="0" w:color="auto"/>
            </w:tcBorders>
            <w:shd w:val="clear" w:color="auto" w:fill="auto"/>
            <w:noWrap/>
            <w:hideMark/>
          </w:tcPr>
          <w:p w14:paraId="7E6EC9CB" w14:textId="786DAD09" w:rsidR="003C25AF" w:rsidRPr="003C25AF" w:rsidRDefault="003C25AF" w:rsidP="003C25AF">
            <w:pPr>
              <w:rPr>
                <w:color w:val="000000"/>
                <w:sz w:val="22"/>
                <w:szCs w:val="22"/>
              </w:rPr>
            </w:pPr>
            <w:r w:rsidRPr="003C25AF">
              <w:rPr>
                <w:color w:val="000000"/>
                <w:sz w:val="22"/>
                <w:szCs w:val="22"/>
              </w:rPr>
              <w:t>78406:611:0044</w:t>
            </w:r>
          </w:p>
        </w:tc>
        <w:tc>
          <w:tcPr>
            <w:tcW w:w="2616" w:type="dxa"/>
            <w:tcBorders>
              <w:top w:val="nil"/>
              <w:left w:val="nil"/>
              <w:bottom w:val="single" w:sz="4" w:space="0" w:color="auto"/>
              <w:right w:val="single" w:sz="4" w:space="0" w:color="auto"/>
            </w:tcBorders>
            <w:shd w:val="clear" w:color="auto" w:fill="auto"/>
            <w:noWrap/>
            <w:hideMark/>
          </w:tcPr>
          <w:p w14:paraId="7B407032" w14:textId="28FCADBE"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721D2D51" w14:textId="658B50B6"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69C10C58"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656E7217" w14:textId="0A607D2D" w:rsidR="003C25AF" w:rsidRPr="003C25AF" w:rsidRDefault="003C25AF" w:rsidP="003C25AF">
            <w:pPr>
              <w:rPr>
                <w:color w:val="000000"/>
                <w:sz w:val="22"/>
                <w:szCs w:val="22"/>
              </w:rPr>
            </w:pPr>
            <w:r w:rsidRPr="003C25AF">
              <w:rPr>
                <w:color w:val="000000"/>
                <w:sz w:val="22"/>
                <w:szCs w:val="22"/>
              </w:rPr>
              <w:t>12</w:t>
            </w:r>
          </w:p>
        </w:tc>
        <w:tc>
          <w:tcPr>
            <w:tcW w:w="1793" w:type="dxa"/>
            <w:tcBorders>
              <w:top w:val="nil"/>
              <w:left w:val="nil"/>
              <w:bottom w:val="single" w:sz="4" w:space="0" w:color="auto"/>
              <w:right w:val="single" w:sz="4" w:space="0" w:color="auto"/>
            </w:tcBorders>
            <w:shd w:val="clear" w:color="auto" w:fill="auto"/>
            <w:noWrap/>
            <w:hideMark/>
          </w:tcPr>
          <w:p w14:paraId="591BCFBE" w14:textId="31F60576" w:rsidR="003C25AF" w:rsidRPr="003C25AF" w:rsidRDefault="003C25AF" w:rsidP="003C25AF">
            <w:pPr>
              <w:rPr>
                <w:color w:val="000000"/>
                <w:sz w:val="22"/>
                <w:szCs w:val="22"/>
              </w:rPr>
            </w:pPr>
            <w:r w:rsidRPr="003C25AF">
              <w:rPr>
                <w:color w:val="000000"/>
                <w:sz w:val="22"/>
                <w:szCs w:val="22"/>
              </w:rPr>
              <w:t>Kakumäe tee 88</w:t>
            </w:r>
          </w:p>
        </w:tc>
        <w:tc>
          <w:tcPr>
            <w:tcW w:w="1583" w:type="dxa"/>
            <w:tcBorders>
              <w:top w:val="nil"/>
              <w:left w:val="nil"/>
              <w:bottom w:val="single" w:sz="4" w:space="0" w:color="auto"/>
              <w:right w:val="single" w:sz="4" w:space="0" w:color="auto"/>
            </w:tcBorders>
            <w:shd w:val="clear" w:color="auto" w:fill="auto"/>
            <w:noWrap/>
            <w:hideMark/>
          </w:tcPr>
          <w:p w14:paraId="1AFDA1BD" w14:textId="10BDEF4C" w:rsidR="003C25AF" w:rsidRPr="003C25AF" w:rsidRDefault="003C25AF" w:rsidP="003C25AF">
            <w:pPr>
              <w:rPr>
                <w:color w:val="000000"/>
                <w:sz w:val="22"/>
                <w:szCs w:val="22"/>
              </w:rPr>
            </w:pPr>
            <w:r w:rsidRPr="003C25AF">
              <w:rPr>
                <w:color w:val="000000"/>
                <w:sz w:val="22"/>
                <w:szCs w:val="22"/>
              </w:rPr>
              <w:t>78406:611:0019</w:t>
            </w:r>
          </w:p>
        </w:tc>
        <w:tc>
          <w:tcPr>
            <w:tcW w:w="2616" w:type="dxa"/>
            <w:tcBorders>
              <w:top w:val="nil"/>
              <w:left w:val="nil"/>
              <w:bottom w:val="single" w:sz="4" w:space="0" w:color="auto"/>
              <w:right w:val="single" w:sz="4" w:space="0" w:color="auto"/>
            </w:tcBorders>
            <w:shd w:val="clear" w:color="auto" w:fill="auto"/>
            <w:noWrap/>
            <w:hideMark/>
          </w:tcPr>
          <w:p w14:paraId="0F3290DA" w14:textId="356C6410"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21EBAFB9" w14:textId="44E75723"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5A080A70"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2E037864" w14:textId="480EC414" w:rsidR="003C25AF" w:rsidRPr="003C25AF" w:rsidRDefault="003C25AF" w:rsidP="003C25AF">
            <w:pPr>
              <w:rPr>
                <w:color w:val="000000"/>
                <w:sz w:val="22"/>
                <w:szCs w:val="22"/>
              </w:rPr>
            </w:pPr>
            <w:r w:rsidRPr="003C25AF">
              <w:rPr>
                <w:color w:val="000000"/>
                <w:sz w:val="22"/>
                <w:szCs w:val="22"/>
              </w:rPr>
              <w:t>13</w:t>
            </w:r>
          </w:p>
        </w:tc>
        <w:tc>
          <w:tcPr>
            <w:tcW w:w="1793" w:type="dxa"/>
            <w:tcBorders>
              <w:top w:val="nil"/>
              <w:left w:val="nil"/>
              <w:bottom w:val="single" w:sz="4" w:space="0" w:color="auto"/>
              <w:right w:val="single" w:sz="4" w:space="0" w:color="auto"/>
            </w:tcBorders>
            <w:shd w:val="clear" w:color="auto" w:fill="auto"/>
            <w:noWrap/>
            <w:hideMark/>
          </w:tcPr>
          <w:p w14:paraId="562E67CC" w14:textId="6CB8F08D" w:rsidR="003C25AF" w:rsidRPr="003C25AF" w:rsidRDefault="003C25AF" w:rsidP="003C25AF">
            <w:pPr>
              <w:rPr>
                <w:color w:val="000000"/>
                <w:sz w:val="22"/>
                <w:szCs w:val="22"/>
              </w:rPr>
            </w:pPr>
            <w:r w:rsidRPr="003C25AF">
              <w:rPr>
                <w:color w:val="000000"/>
                <w:sz w:val="22"/>
                <w:szCs w:val="22"/>
              </w:rPr>
              <w:t>Kakumäe tee 47</w:t>
            </w:r>
          </w:p>
        </w:tc>
        <w:tc>
          <w:tcPr>
            <w:tcW w:w="1583" w:type="dxa"/>
            <w:tcBorders>
              <w:top w:val="nil"/>
              <w:left w:val="nil"/>
              <w:bottom w:val="single" w:sz="4" w:space="0" w:color="auto"/>
              <w:right w:val="single" w:sz="4" w:space="0" w:color="auto"/>
            </w:tcBorders>
            <w:shd w:val="clear" w:color="auto" w:fill="auto"/>
            <w:noWrap/>
            <w:hideMark/>
          </w:tcPr>
          <w:p w14:paraId="4D50E449" w14:textId="7B1033E6" w:rsidR="003C25AF" w:rsidRPr="003C25AF" w:rsidRDefault="003C25AF" w:rsidP="003C25AF">
            <w:pPr>
              <w:rPr>
                <w:color w:val="000000"/>
                <w:sz w:val="22"/>
                <w:szCs w:val="22"/>
              </w:rPr>
            </w:pPr>
            <w:r w:rsidRPr="003C25AF">
              <w:rPr>
                <w:color w:val="000000"/>
                <w:sz w:val="22"/>
                <w:szCs w:val="22"/>
              </w:rPr>
              <w:t>78406:611:0021</w:t>
            </w:r>
          </w:p>
        </w:tc>
        <w:tc>
          <w:tcPr>
            <w:tcW w:w="2616" w:type="dxa"/>
            <w:tcBorders>
              <w:top w:val="nil"/>
              <w:left w:val="nil"/>
              <w:bottom w:val="single" w:sz="4" w:space="0" w:color="auto"/>
              <w:right w:val="single" w:sz="4" w:space="0" w:color="auto"/>
            </w:tcBorders>
            <w:shd w:val="clear" w:color="auto" w:fill="auto"/>
            <w:noWrap/>
            <w:hideMark/>
          </w:tcPr>
          <w:p w14:paraId="3352A2EE" w14:textId="25E1F34C"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04415935" w14:textId="645C48E4"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1D438B42"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60447027" w14:textId="77777777" w:rsidR="003C25AF" w:rsidRPr="003C25AF" w:rsidRDefault="003C25AF" w:rsidP="003C25AF">
            <w:pPr>
              <w:rPr>
                <w:color w:val="000000"/>
                <w:sz w:val="22"/>
                <w:szCs w:val="22"/>
              </w:rPr>
            </w:pPr>
            <w:r w:rsidRPr="003C25AF">
              <w:rPr>
                <w:color w:val="000000"/>
                <w:sz w:val="22"/>
                <w:szCs w:val="22"/>
              </w:rPr>
              <w:t>14</w:t>
            </w:r>
          </w:p>
        </w:tc>
        <w:tc>
          <w:tcPr>
            <w:tcW w:w="1793" w:type="dxa"/>
            <w:tcBorders>
              <w:top w:val="nil"/>
              <w:left w:val="nil"/>
              <w:bottom w:val="single" w:sz="4" w:space="0" w:color="auto"/>
              <w:right w:val="single" w:sz="4" w:space="0" w:color="auto"/>
            </w:tcBorders>
            <w:shd w:val="clear" w:color="auto" w:fill="auto"/>
            <w:noWrap/>
            <w:hideMark/>
          </w:tcPr>
          <w:p w14:paraId="3C8F7A5C" w14:textId="1FC21C01" w:rsidR="003C25AF" w:rsidRPr="003C25AF" w:rsidRDefault="003C25AF" w:rsidP="003C25AF">
            <w:pPr>
              <w:rPr>
                <w:color w:val="000000"/>
                <w:sz w:val="22"/>
                <w:szCs w:val="22"/>
              </w:rPr>
            </w:pPr>
            <w:r w:rsidRPr="003C25AF">
              <w:rPr>
                <w:color w:val="000000"/>
                <w:sz w:val="22"/>
                <w:szCs w:val="22"/>
              </w:rPr>
              <w:t>Kakumäe tee 73</w:t>
            </w:r>
          </w:p>
        </w:tc>
        <w:tc>
          <w:tcPr>
            <w:tcW w:w="1583" w:type="dxa"/>
            <w:tcBorders>
              <w:top w:val="nil"/>
              <w:left w:val="nil"/>
              <w:bottom w:val="single" w:sz="4" w:space="0" w:color="auto"/>
              <w:right w:val="single" w:sz="4" w:space="0" w:color="auto"/>
            </w:tcBorders>
            <w:shd w:val="clear" w:color="auto" w:fill="auto"/>
            <w:noWrap/>
            <w:hideMark/>
          </w:tcPr>
          <w:p w14:paraId="6755EE5E" w14:textId="7CC25100" w:rsidR="003C25AF" w:rsidRPr="003C25AF" w:rsidRDefault="003C25AF" w:rsidP="003C25AF">
            <w:pPr>
              <w:rPr>
                <w:color w:val="000000"/>
                <w:sz w:val="22"/>
                <w:szCs w:val="22"/>
              </w:rPr>
            </w:pPr>
            <w:r w:rsidRPr="003C25AF">
              <w:rPr>
                <w:color w:val="000000"/>
                <w:sz w:val="22"/>
                <w:szCs w:val="22"/>
              </w:rPr>
              <w:t>78406:611:3350</w:t>
            </w:r>
          </w:p>
        </w:tc>
        <w:tc>
          <w:tcPr>
            <w:tcW w:w="2616" w:type="dxa"/>
            <w:tcBorders>
              <w:top w:val="nil"/>
              <w:left w:val="nil"/>
              <w:bottom w:val="single" w:sz="4" w:space="0" w:color="auto"/>
              <w:right w:val="single" w:sz="4" w:space="0" w:color="auto"/>
            </w:tcBorders>
            <w:shd w:val="clear" w:color="auto" w:fill="auto"/>
            <w:noWrap/>
            <w:hideMark/>
          </w:tcPr>
          <w:p w14:paraId="66A668E8" w14:textId="37DB623D" w:rsidR="003C25AF" w:rsidRPr="003C25AF" w:rsidRDefault="003C25AF" w:rsidP="003C25AF">
            <w:pPr>
              <w:rPr>
                <w:color w:val="000000"/>
                <w:sz w:val="22"/>
                <w:szCs w:val="22"/>
              </w:rPr>
            </w:pPr>
            <w:r w:rsidRPr="003C25AF">
              <w:rPr>
                <w:color w:val="000000"/>
                <w:sz w:val="22"/>
                <w:szCs w:val="22"/>
              </w:rPr>
              <w:t>eraomand</w:t>
            </w:r>
          </w:p>
        </w:tc>
        <w:tc>
          <w:tcPr>
            <w:tcW w:w="2511" w:type="dxa"/>
            <w:tcBorders>
              <w:top w:val="nil"/>
              <w:left w:val="nil"/>
              <w:bottom w:val="single" w:sz="4" w:space="0" w:color="auto"/>
              <w:right w:val="single" w:sz="4" w:space="0" w:color="auto"/>
            </w:tcBorders>
            <w:shd w:val="clear" w:color="auto" w:fill="auto"/>
            <w:noWrap/>
            <w:hideMark/>
          </w:tcPr>
          <w:p w14:paraId="1913878A" w14:textId="26AB65EC" w:rsidR="003C25AF" w:rsidRPr="003C25AF" w:rsidRDefault="003C25AF" w:rsidP="003C25AF">
            <w:pPr>
              <w:rPr>
                <w:color w:val="000000"/>
                <w:sz w:val="22"/>
                <w:szCs w:val="22"/>
              </w:rPr>
            </w:pPr>
            <w:r w:rsidRPr="003C25AF">
              <w:rPr>
                <w:color w:val="000000"/>
                <w:sz w:val="22"/>
                <w:szCs w:val="22"/>
              </w:rPr>
              <w:t>Ärimaa 100%</w:t>
            </w:r>
          </w:p>
        </w:tc>
      </w:tr>
      <w:tr w:rsidR="003C25AF" w:rsidRPr="003C25AF" w14:paraId="30DA62A7"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3421973" w14:textId="77777777" w:rsidR="003C25AF" w:rsidRPr="003C25AF" w:rsidRDefault="003C25AF" w:rsidP="003C25AF">
            <w:pPr>
              <w:rPr>
                <w:color w:val="000000"/>
                <w:sz w:val="22"/>
                <w:szCs w:val="22"/>
              </w:rPr>
            </w:pPr>
            <w:r w:rsidRPr="003C25AF">
              <w:rPr>
                <w:color w:val="000000"/>
                <w:sz w:val="22"/>
                <w:szCs w:val="22"/>
              </w:rPr>
              <w:t>15</w:t>
            </w:r>
          </w:p>
        </w:tc>
        <w:tc>
          <w:tcPr>
            <w:tcW w:w="1793" w:type="dxa"/>
            <w:tcBorders>
              <w:top w:val="nil"/>
              <w:left w:val="nil"/>
              <w:bottom w:val="single" w:sz="4" w:space="0" w:color="auto"/>
              <w:right w:val="single" w:sz="4" w:space="0" w:color="auto"/>
            </w:tcBorders>
            <w:shd w:val="clear" w:color="auto" w:fill="auto"/>
            <w:noWrap/>
            <w:hideMark/>
          </w:tcPr>
          <w:p w14:paraId="59D72CA3" w14:textId="643C2959" w:rsidR="003C25AF" w:rsidRPr="003C25AF" w:rsidRDefault="003C25AF" w:rsidP="003C25AF">
            <w:pPr>
              <w:rPr>
                <w:color w:val="000000"/>
                <w:sz w:val="22"/>
                <w:szCs w:val="22"/>
              </w:rPr>
            </w:pPr>
            <w:r w:rsidRPr="003C25AF">
              <w:rPr>
                <w:color w:val="000000"/>
                <w:sz w:val="22"/>
                <w:szCs w:val="22"/>
              </w:rPr>
              <w:t>Kilu tänav T1</w:t>
            </w:r>
          </w:p>
        </w:tc>
        <w:tc>
          <w:tcPr>
            <w:tcW w:w="1583" w:type="dxa"/>
            <w:tcBorders>
              <w:top w:val="nil"/>
              <w:left w:val="nil"/>
              <w:bottom w:val="single" w:sz="4" w:space="0" w:color="auto"/>
              <w:right w:val="single" w:sz="4" w:space="0" w:color="auto"/>
            </w:tcBorders>
            <w:shd w:val="clear" w:color="auto" w:fill="auto"/>
            <w:noWrap/>
            <w:hideMark/>
          </w:tcPr>
          <w:p w14:paraId="2ED85D94" w14:textId="102E917F" w:rsidR="003C25AF" w:rsidRPr="003C25AF" w:rsidRDefault="003C25AF" w:rsidP="003C25AF">
            <w:pPr>
              <w:rPr>
                <w:color w:val="000000"/>
                <w:sz w:val="22"/>
                <w:szCs w:val="22"/>
              </w:rPr>
            </w:pPr>
            <w:r w:rsidRPr="003C25AF">
              <w:rPr>
                <w:color w:val="000000"/>
                <w:sz w:val="22"/>
                <w:szCs w:val="22"/>
              </w:rPr>
              <w:t>78401:101:2146</w:t>
            </w:r>
          </w:p>
        </w:tc>
        <w:tc>
          <w:tcPr>
            <w:tcW w:w="2616" w:type="dxa"/>
            <w:tcBorders>
              <w:top w:val="nil"/>
              <w:left w:val="nil"/>
              <w:bottom w:val="single" w:sz="4" w:space="0" w:color="auto"/>
              <w:right w:val="single" w:sz="4" w:space="0" w:color="auto"/>
            </w:tcBorders>
            <w:shd w:val="clear" w:color="auto" w:fill="auto"/>
            <w:noWrap/>
            <w:hideMark/>
          </w:tcPr>
          <w:p w14:paraId="3D8AD3FA" w14:textId="72F57F14" w:rsidR="003C25AF" w:rsidRPr="003C25AF" w:rsidRDefault="003C25AF" w:rsidP="003C25AF">
            <w:pPr>
              <w:rPr>
                <w:color w:val="000000"/>
                <w:sz w:val="22"/>
                <w:szCs w:val="22"/>
              </w:rPr>
            </w:pPr>
            <w:r w:rsidRPr="003C25AF">
              <w:rPr>
                <w:color w:val="000000"/>
                <w:sz w:val="22"/>
                <w:szCs w:val="22"/>
              </w:rPr>
              <w:t>munitsipaalomand</w:t>
            </w:r>
          </w:p>
        </w:tc>
        <w:tc>
          <w:tcPr>
            <w:tcW w:w="2511" w:type="dxa"/>
            <w:tcBorders>
              <w:top w:val="nil"/>
              <w:left w:val="nil"/>
              <w:bottom w:val="single" w:sz="4" w:space="0" w:color="auto"/>
              <w:right w:val="single" w:sz="4" w:space="0" w:color="auto"/>
            </w:tcBorders>
            <w:shd w:val="clear" w:color="auto" w:fill="auto"/>
            <w:noWrap/>
            <w:hideMark/>
          </w:tcPr>
          <w:p w14:paraId="11F2F62A" w14:textId="12A26377" w:rsidR="003C25AF" w:rsidRPr="003C25AF" w:rsidRDefault="003C25AF" w:rsidP="003C25AF">
            <w:pPr>
              <w:rPr>
                <w:color w:val="000000"/>
                <w:sz w:val="22"/>
                <w:szCs w:val="22"/>
              </w:rPr>
            </w:pPr>
            <w:r w:rsidRPr="003C25AF">
              <w:rPr>
                <w:color w:val="000000"/>
                <w:sz w:val="22"/>
                <w:szCs w:val="22"/>
              </w:rPr>
              <w:t>Transpordimaa 100%</w:t>
            </w:r>
          </w:p>
        </w:tc>
      </w:tr>
      <w:tr w:rsidR="003C25AF" w:rsidRPr="008828E0" w14:paraId="559222E2" w14:textId="77777777" w:rsidTr="00D5470D">
        <w:trPr>
          <w:trHeight w:val="227"/>
        </w:trPr>
        <w:tc>
          <w:tcPr>
            <w:tcW w:w="470" w:type="dxa"/>
            <w:tcBorders>
              <w:top w:val="nil"/>
              <w:left w:val="single" w:sz="4" w:space="0" w:color="auto"/>
              <w:bottom w:val="single" w:sz="4" w:space="0" w:color="auto"/>
              <w:right w:val="single" w:sz="4" w:space="0" w:color="auto"/>
            </w:tcBorders>
            <w:shd w:val="clear" w:color="auto" w:fill="auto"/>
            <w:noWrap/>
            <w:hideMark/>
          </w:tcPr>
          <w:p w14:paraId="45077FC1" w14:textId="77777777" w:rsidR="003C25AF" w:rsidRPr="003C25AF" w:rsidRDefault="003C25AF" w:rsidP="003C25AF">
            <w:pPr>
              <w:rPr>
                <w:color w:val="000000"/>
                <w:sz w:val="22"/>
                <w:szCs w:val="22"/>
              </w:rPr>
            </w:pPr>
            <w:r w:rsidRPr="003C25AF">
              <w:rPr>
                <w:color w:val="000000"/>
                <w:sz w:val="22"/>
                <w:szCs w:val="22"/>
              </w:rPr>
              <w:t>16</w:t>
            </w:r>
          </w:p>
        </w:tc>
        <w:tc>
          <w:tcPr>
            <w:tcW w:w="1793" w:type="dxa"/>
            <w:tcBorders>
              <w:top w:val="nil"/>
              <w:left w:val="nil"/>
              <w:bottom w:val="single" w:sz="4" w:space="0" w:color="auto"/>
              <w:right w:val="single" w:sz="4" w:space="0" w:color="auto"/>
            </w:tcBorders>
            <w:shd w:val="clear" w:color="auto" w:fill="auto"/>
            <w:noWrap/>
            <w:hideMark/>
          </w:tcPr>
          <w:p w14:paraId="4BBCD5D8" w14:textId="5EB877EA" w:rsidR="003C25AF" w:rsidRPr="003C25AF" w:rsidRDefault="003C25AF" w:rsidP="003C25AF">
            <w:pPr>
              <w:rPr>
                <w:color w:val="000000"/>
                <w:sz w:val="22"/>
                <w:szCs w:val="22"/>
              </w:rPr>
            </w:pPr>
            <w:r w:rsidRPr="003C25AF">
              <w:rPr>
                <w:color w:val="000000"/>
                <w:sz w:val="22"/>
                <w:szCs w:val="22"/>
              </w:rPr>
              <w:t>Kakumäe tee 101</w:t>
            </w:r>
          </w:p>
        </w:tc>
        <w:tc>
          <w:tcPr>
            <w:tcW w:w="1583" w:type="dxa"/>
            <w:tcBorders>
              <w:top w:val="nil"/>
              <w:left w:val="nil"/>
              <w:bottom w:val="single" w:sz="4" w:space="0" w:color="auto"/>
              <w:right w:val="single" w:sz="4" w:space="0" w:color="auto"/>
            </w:tcBorders>
            <w:shd w:val="clear" w:color="auto" w:fill="auto"/>
            <w:noWrap/>
            <w:hideMark/>
          </w:tcPr>
          <w:p w14:paraId="2664AB4B" w14:textId="75208C87" w:rsidR="003C25AF" w:rsidRPr="003C25AF" w:rsidRDefault="003C25AF" w:rsidP="003C25AF">
            <w:pPr>
              <w:rPr>
                <w:color w:val="000000"/>
                <w:sz w:val="22"/>
                <w:szCs w:val="22"/>
              </w:rPr>
            </w:pPr>
            <w:r w:rsidRPr="003C25AF">
              <w:rPr>
                <w:color w:val="000000"/>
                <w:sz w:val="22"/>
                <w:szCs w:val="22"/>
              </w:rPr>
              <w:t>78406:611:0018</w:t>
            </w:r>
          </w:p>
        </w:tc>
        <w:tc>
          <w:tcPr>
            <w:tcW w:w="2616" w:type="dxa"/>
            <w:tcBorders>
              <w:top w:val="nil"/>
              <w:left w:val="nil"/>
              <w:bottom w:val="single" w:sz="4" w:space="0" w:color="auto"/>
              <w:right w:val="single" w:sz="4" w:space="0" w:color="auto"/>
            </w:tcBorders>
            <w:shd w:val="clear" w:color="auto" w:fill="auto"/>
            <w:noWrap/>
            <w:hideMark/>
          </w:tcPr>
          <w:p w14:paraId="7F0C1E54" w14:textId="56DA5D60" w:rsidR="003C25AF" w:rsidRPr="003C25AF" w:rsidRDefault="003C25AF" w:rsidP="003C25AF">
            <w:pPr>
              <w:rPr>
                <w:color w:val="000000"/>
                <w:sz w:val="22"/>
                <w:szCs w:val="22"/>
              </w:rPr>
            </w:pPr>
            <w:r w:rsidRPr="003C25AF">
              <w:rPr>
                <w:color w:val="000000"/>
                <w:sz w:val="22"/>
                <w:szCs w:val="22"/>
              </w:rPr>
              <w:t>riigiomand</w:t>
            </w:r>
          </w:p>
        </w:tc>
        <w:tc>
          <w:tcPr>
            <w:tcW w:w="2511" w:type="dxa"/>
            <w:tcBorders>
              <w:top w:val="nil"/>
              <w:left w:val="nil"/>
              <w:bottom w:val="single" w:sz="4" w:space="0" w:color="auto"/>
              <w:right w:val="single" w:sz="4" w:space="0" w:color="auto"/>
            </w:tcBorders>
            <w:shd w:val="clear" w:color="auto" w:fill="auto"/>
            <w:noWrap/>
            <w:hideMark/>
          </w:tcPr>
          <w:p w14:paraId="0EF484AA" w14:textId="49D1D1FF" w:rsidR="003C25AF" w:rsidRPr="003C25AF" w:rsidRDefault="003C25AF" w:rsidP="003C25AF">
            <w:pPr>
              <w:rPr>
                <w:color w:val="000000"/>
                <w:sz w:val="22"/>
                <w:szCs w:val="22"/>
              </w:rPr>
            </w:pPr>
            <w:r w:rsidRPr="003C25AF">
              <w:rPr>
                <w:color w:val="000000"/>
                <w:sz w:val="22"/>
                <w:szCs w:val="22"/>
              </w:rPr>
              <w:t>Elamumaa 100%</w:t>
            </w:r>
          </w:p>
        </w:tc>
      </w:tr>
    </w:tbl>
    <w:p w14:paraId="01046346" w14:textId="77777777" w:rsidR="00DD4B3D" w:rsidRPr="00FD21D0" w:rsidRDefault="00DD4B3D" w:rsidP="00DD4B3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0612C07" w14:textId="1B391125" w:rsidR="00DD4B3D" w:rsidRDefault="00DD4B3D" w:rsidP="00DD4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D21D0">
        <w:t xml:space="preserve">Osaliselt liidetavad maaüksused </w:t>
      </w:r>
      <w:r w:rsidR="00104062">
        <w:t>on järgmised:</w:t>
      </w:r>
    </w:p>
    <w:tbl>
      <w:tblPr>
        <w:tblW w:w="8907" w:type="dxa"/>
        <w:tblCellMar>
          <w:left w:w="70" w:type="dxa"/>
          <w:right w:w="70" w:type="dxa"/>
        </w:tblCellMar>
        <w:tblLook w:val="04A0" w:firstRow="1" w:lastRow="0" w:firstColumn="1" w:lastColumn="0" w:noHBand="0" w:noVBand="1"/>
      </w:tblPr>
      <w:tblGrid>
        <w:gridCol w:w="360"/>
        <w:gridCol w:w="1903"/>
        <w:gridCol w:w="1583"/>
        <w:gridCol w:w="1412"/>
        <w:gridCol w:w="3649"/>
      </w:tblGrid>
      <w:tr w:rsidR="00104062" w:rsidRPr="003C25AF" w14:paraId="6A4A7293" w14:textId="77777777" w:rsidTr="00D5470D">
        <w:trPr>
          <w:trHeight w:val="227"/>
        </w:trPr>
        <w:tc>
          <w:tcPr>
            <w:tcW w:w="360" w:type="dxa"/>
            <w:tcBorders>
              <w:top w:val="single" w:sz="4" w:space="0" w:color="auto"/>
              <w:left w:val="single" w:sz="4" w:space="0" w:color="auto"/>
              <w:bottom w:val="single" w:sz="4" w:space="0" w:color="auto"/>
              <w:right w:val="single" w:sz="4" w:space="0" w:color="auto"/>
            </w:tcBorders>
            <w:shd w:val="clear" w:color="auto" w:fill="auto"/>
            <w:noWrap/>
            <w:hideMark/>
          </w:tcPr>
          <w:p w14:paraId="59AFC7C5" w14:textId="77777777" w:rsidR="00104062" w:rsidRPr="003C25AF" w:rsidRDefault="00104062" w:rsidP="00104062">
            <w:pPr>
              <w:rPr>
                <w:color w:val="000000"/>
                <w:sz w:val="22"/>
                <w:szCs w:val="22"/>
              </w:rPr>
            </w:pPr>
            <w:r w:rsidRPr="003C25AF">
              <w:rPr>
                <w:color w:val="000000"/>
                <w:sz w:val="22"/>
                <w:szCs w:val="22"/>
              </w:rPr>
              <w:t> </w:t>
            </w:r>
          </w:p>
        </w:tc>
        <w:tc>
          <w:tcPr>
            <w:tcW w:w="1903" w:type="dxa"/>
            <w:tcBorders>
              <w:top w:val="single" w:sz="4" w:space="0" w:color="auto"/>
              <w:left w:val="nil"/>
              <w:bottom w:val="single" w:sz="4" w:space="0" w:color="auto"/>
              <w:right w:val="single" w:sz="4" w:space="0" w:color="auto"/>
            </w:tcBorders>
            <w:shd w:val="clear" w:color="auto" w:fill="auto"/>
            <w:noWrap/>
            <w:hideMark/>
          </w:tcPr>
          <w:p w14:paraId="478FA6F5" w14:textId="77777777" w:rsidR="00104062" w:rsidRPr="003C25AF" w:rsidRDefault="00104062" w:rsidP="00104062">
            <w:pPr>
              <w:rPr>
                <w:b/>
                <w:bCs/>
                <w:color w:val="000000"/>
                <w:sz w:val="22"/>
                <w:szCs w:val="22"/>
              </w:rPr>
            </w:pPr>
            <w:r w:rsidRPr="003C25AF">
              <w:rPr>
                <w:b/>
                <w:bCs/>
                <w:color w:val="000000"/>
                <w:sz w:val="22"/>
                <w:szCs w:val="22"/>
              </w:rPr>
              <w:t>Aadress</w:t>
            </w:r>
          </w:p>
        </w:tc>
        <w:tc>
          <w:tcPr>
            <w:tcW w:w="1583" w:type="dxa"/>
            <w:tcBorders>
              <w:top w:val="single" w:sz="4" w:space="0" w:color="auto"/>
              <w:left w:val="nil"/>
              <w:bottom w:val="single" w:sz="4" w:space="0" w:color="auto"/>
              <w:right w:val="single" w:sz="4" w:space="0" w:color="auto"/>
            </w:tcBorders>
            <w:shd w:val="clear" w:color="auto" w:fill="auto"/>
            <w:noWrap/>
            <w:hideMark/>
          </w:tcPr>
          <w:p w14:paraId="6D04EF66" w14:textId="77777777" w:rsidR="00104062" w:rsidRPr="003C25AF" w:rsidRDefault="00104062" w:rsidP="00104062">
            <w:pPr>
              <w:rPr>
                <w:b/>
                <w:bCs/>
                <w:color w:val="000000"/>
                <w:sz w:val="22"/>
                <w:szCs w:val="22"/>
              </w:rPr>
            </w:pPr>
            <w:r w:rsidRPr="003C25AF">
              <w:rPr>
                <w:b/>
                <w:bCs/>
                <w:color w:val="000000"/>
                <w:sz w:val="22"/>
                <w:szCs w:val="22"/>
              </w:rPr>
              <w:t xml:space="preserve">Katastriüksus </w:t>
            </w:r>
          </w:p>
        </w:tc>
        <w:tc>
          <w:tcPr>
            <w:tcW w:w="1412" w:type="dxa"/>
            <w:tcBorders>
              <w:top w:val="single" w:sz="4" w:space="0" w:color="auto"/>
              <w:left w:val="nil"/>
              <w:bottom w:val="single" w:sz="4" w:space="0" w:color="auto"/>
              <w:right w:val="single" w:sz="4" w:space="0" w:color="auto"/>
            </w:tcBorders>
            <w:shd w:val="clear" w:color="auto" w:fill="auto"/>
            <w:noWrap/>
            <w:hideMark/>
          </w:tcPr>
          <w:p w14:paraId="7161198F" w14:textId="77777777" w:rsidR="00104062" w:rsidRPr="003C25AF" w:rsidRDefault="00104062" w:rsidP="00104062">
            <w:pPr>
              <w:rPr>
                <w:b/>
                <w:bCs/>
                <w:color w:val="000000"/>
                <w:sz w:val="22"/>
                <w:szCs w:val="22"/>
              </w:rPr>
            </w:pPr>
            <w:r w:rsidRPr="003C25AF">
              <w:rPr>
                <w:b/>
                <w:bCs/>
                <w:color w:val="000000"/>
                <w:sz w:val="22"/>
                <w:szCs w:val="22"/>
              </w:rPr>
              <w:t xml:space="preserve">Omandivorm </w:t>
            </w:r>
          </w:p>
        </w:tc>
        <w:tc>
          <w:tcPr>
            <w:tcW w:w="3649" w:type="dxa"/>
            <w:tcBorders>
              <w:top w:val="single" w:sz="4" w:space="0" w:color="auto"/>
              <w:left w:val="nil"/>
              <w:bottom w:val="single" w:sz="4" w:space="0" w:color="auto"/>
              <w:right w:val="single" w:sz="4" w:space="0" w:color="auto"/>
            </w:tcBorders>
            <w:shd w:val="clear" w:color="auto" w:fill="auto"/>
            <w:noWrap/>
            <w:hideMark/>
          </w:tcPr>
          <w:p w14:paraId="351E6661" w14:textId="77777777" w:rsidR="00104062" w:rsidRPr="003C25AF" w:rsidRDefault="00104062" w:rsidP="00104062">
            <w:pPr>
              <w:rPr>
                <w:b/>
                <w:bCs/>
                <w:color w:val="000000"/>
                <w:sz w:val="22"/>
                <w:szCs w:val="22"/>
              </w:rPr>
            </w:pPr>
            <w:r w:rsidRPr="003C25AF">
              <w:rPr>
                <w:b/>
                <w:bCs/>
                <w:color w:val="000000"/>
                <w:sz w:val="22"/>
                <w:szCs w:val="22"/>
              </w:rPr>
              <w:t>Sihtotstarve</w:t>
            </w:r>
          </w:p>
        </w:tc>
      </w:tr>
      <w:tr w:rsidR="003C25AF" w:rsidRPr="003C25AF" w14:paraId="55FE363B"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451A5B5A" w14:textId="77777777" w:rsidR="003C25AF" w:rsidRPr="003C25AF" w:rsidRDefault="003C25AF" w:rsidP="003C25AF">
            <w:pPr>
              <w:rPr>
                <w:color w:val="000000"/>
                <w:sz w:val="22"/>
                <w:szCs w:val="22"/>
              </w:rPr>
            </w:pPr>
            <w:r w:rsidRPr="003C25AF">
              <w:rPr>
                <w:color w:val="000000"/>
                <w:sz w:val="22"/>
                <w:szCs w:val="22"/>
              </w:rPr>
              <w:t>1</w:t>
            </w:r>
          </w:p>
        </w:tc>
        <w:tc>
          <w:tcPr>
            <w:tcW w:w="1903" w:type="dxa"/>
            <w:tcBorders>
              <w:top w:val="nil"/>
              <w:left w:val="nil"/>
              <w:bottom w:val="single" w:sz="4" w:space="0" w:color="auto"/>
              <w:right w:val="single" w:sz="4" w:space="0" w:color="auto"/>
            </w:tcBorders>
            <w:shd w:val="clear" w:color="auto" w:fill="auto"/>
            <w:noWrap/>
            <w:vAlign w:val="center"/>
          </w:tcPr>
          <w:p w14:paraId="1F2F5F64" w14:textId="334AE642" w:rsidR="003C25AF" w:rsidRPr="003C25AF" w:rsidRDefault="003C25AF" w:rsidP="003C25AF">
            <w:pPr>
              <w:rPr>
                <w:color w:val="000000"/>
                <w:sz w:val="22"/>
                <w:szCs w:val="22"/>
              </w:rPr>
            </w:pPr>
            <w:r w:rsidRPr="003C25AF">
              <w:rPr>
                <w:color w:val="000000"/>
                <w:sz w:val="22"/>
                <w:szCs w:val="22"/>
              </w:rPr>
              <w:t>Kiviranna tee 1b // Mäepere tn 12</w:t>
            </w:r>
          </w:p>
        </w:tc>
        <w:tc>
          <w:tcPr>
            <w:tcW w:w="1583" w:type="dxa"/>
            <w:tcBorders>
              <w:top w:val="nil"/>
              <w:left w:val="nil"/>
              <w:bottom w:val="single" w:sz="4" w:space="0" w:color="auto"/>
              <w:right w:val="single" w:sz="4" w:space="0" w:color="auto"/>
            </w:tcBorders>
            <w:shd w:val="clear" w:color="auto" w:fill="auto"/>
            <w:noWrap/>
            <w:vAlign w:val="center"/>
          </w:tcPr>
          <w:p w14:paraId="776B550B" w14:textId="5B703EED" w:rsidR="003C25AF" w:rsidRPr="003C25AF" w:rsidRDefault="003C25AF" w:rsidP="003C25AF">
            <w:pPr>
              <w:rPr>
                <w:color w:val="000000"/>
                <w:sz w:val="22"/>
                <w:szCs w:val="22"/>
              </w:rPr>
            </w:pPr>
            <w:r w:rsidRPr="003C25AF">
              <w:rPr>
                <w:color w:val="000000"/>
                <w:sz w:val="22"/>
                <w:szCs w:val="22"/>
              </w:rPr>
              <w:t>78406:611:0239</w:t>
            </w:r>
          </w:p>
        </w:tc>
        <w:tc>
          <w:tcPr>
            <w:tcW w:w="1412" w:type="dxa"/>
            <w:tcBorders>
              <w:top w:val="nil"/>
              <w:left w:val="nil"/>
              <w:bottom w:val="single" w:sz="4" w:space="0" w:color="auto"/>
              <w:right w:val="single" w:sz="4" w:space="0" w:color="auto"/>
            </w:tcBorders>
            <w:shd w:val="clear" w:color="auto" w:fill="auto"/>
            <w:noWrap/>
            <w:vAlign w:val="bottom"/>
          </w:tcPr>
          <w:p w14:paraId="6BAA7F67" w14:textId="7C2AF8D7"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center"/>
          </w:tcPr>
          <w:p w14:paraId="06E68EBA" w14:textId="17993BC8"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147EE5C1"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14736C46" w14:textId="77777777" w:rsidR="003C25AF" w:rsidRPr="003C25AF" w:rsidRDefault="003C25AF" w:rsidP="003C25AF">
            <w:pPr>
              <w:rPr>
                <w:color w:val="000000"/>
                <w:sz w:val="22"/>
                <w:szCs w:val="22"/>
              </w:rPr>
            </w:pPr>
            <w:r w:rsidRPr="003C25AF">
              <w:rPr>
                <w:color w:val="000000"/>
                <w:sz w:val="22"/>
                <w:szCs w:val="22"/>
              </w:rPr>
              <w:t>2</w:t>
            </w:r>
          </w:p>
        </w:tc>
        <w:tc>
          <w:tcPr>
            <w:tcW w:w="1903" w:type="dxa"/>
            <w:tcBorders>
              <w:top w:val="nil"/>
              <w:left w:val="nil"/>
              <w:bottom w:val="single" w:sz="4" w:space="0" w:color="auto"/>
              <w:right w:val="single" w:sz="4" w:space="0" w:color="auto"/>
            </w:tcBorders>
            <w:shd w:val="clear" w:color="auto" w:fill="auto"/>
            <w:noWrap/>
            <w:vAlign w:val="center"/>
          </w:tcPr>
          <w:p w14:paraId="2B0D700E" w14:textId="6C971BE1" w:rsidR="003C25AF" w:rsidRPr="003C25AF" w:rsidRDefault="003C25AF" w:rsidP="003C25AF">
            <w:pPr>
              <w:rPr>
                <w:color w:val="000000"/>
                <w:sz w:val="22"/>
                <w:szCs w:val="22"/>
              </w:rPr>
            </w:pPr>
            <w:r w:rsidRPr="003C25AF">
              <w:rPr>
                <w:color w:val="000000"/>
                <w:sz w:val="22"/>
                <w:szCs w:val="22"/>
              </w:rPr>
              <w:t>Kakumäe tee 208b</w:t>
            </w:r>
          </w:p>
        </w:tc>
        <w:tc>
          <w:tcPr>
            <w:tcW w:w="1583" w:type="dxa"/>
            <w:tcBorders>
              <w:top w:val="nil"/>
              <w:left w:val="nil"/>
              <w:bottom w:val="single" w:sz="4" w:space="0" w:color="auto"/>
              <w:right w:val="single" w:sz="4" w:space="0" w:color="auto"/>
            </w:tcBorders>
            <w:shd w:val="clear" w:color="auto" w:fill="auto"/>
            <w:noWrap/>
            <w:vAlign w:val="center"/>
          </w:tcPr>
          <w:p w14:paraId="3D908C86" w14:textId="7C1577BA" w:rsidR="003C25AF" w:rsidRPr="003C25AF" w:rsidRDefault="003C25AF" w:rsidP="003C25AF">
            <w:pPr>
              <w:rPr>
                <w:color w:val="000000"/>
                <w:sz w:val="22"/>
                <w:szCs w:val="22"/>
              </w:rPr>
            </w:pPr>
            <w:r w:rsidRPr="003C25AF">
              <w:rPr>
                <w:color w:val="000000"/>
                <w:sz w:val="22"/>
                <w:szCs w:val="22"/>
              </w:rPr>
              <w:t>78406:611:1180</w:t>
            </w:r>
          </w:p>
        </w:tc>
        <w:tc>
          <w:tcPr>
            <w:tcW w:w="1412" w:type="dxa"/>
            <w:tcBorders>
              <w:top w:val="nil"/>
              <w:left w:val="nil"/>
              <w:bottom w:val="single" w:sz="4" w:space="0" w:color="auto"/>
              <w:right w:val="single" w:sz="4" w:space="0" w:color="auto"/>
            </w:tcBorders>
            <w:shd w:val="clear" w:color="auto" w:fill="auto"/>
            <w:noWrap/>
            <w:vAlign w:val="bottom"/>
          </w:tcPr>
          <w:p w14:paraId="6D6BB66F" w14:textId="5E9F1779"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bottom"/>
          </w:tcPr>
          <w:p w14:paraId="5842C4A5" w14:textId="1854755F" w:rsidR="003C25AF" w:rsidRPr="003C25AF" w:rsidRDefault="003C25AF" w:rsidP="003C25AF">
            <w:pPr>
              <w:rPr>
                <w:color w:val="000000"/>
                <w:sz w:val="22"/>
                <w:szCs w:val="22"/>
              </w:rPr>
            </w:pPr>
            <w:r w:rsidRPr="003C25AF">
              <w:rPr>
                <w:color w:val="000000"/>
                <w:sz w:val="22"/>
                <w:szCs w:val="22"/>
              </w:rPr>
              <w:t>Maatulundusmaa 50%, elamumaa 50%</w:t>
            </w:r>
          </w:p>
        </w:tc>
      </w:tr>
      <w:tr w:rsidR="003C25AF" w:rsidRPr="003C25AF" w14:paraId="29DE286F"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6340E199" w14:textId="77777777" w:rsidR="003C25AF" w:rsidRPr="003C25AF" w:rsidRDefault="003C25AF" w:rsidP="003C25AF">
            <w:pPr>
              <w:rPr>
                <w:color w:val="000000"/>
                <w:sz w:val="22"/>
                <w:szCs w:val="22"/>
              </w:rPr>
            </w:pPr>
            <w:r w:rsidRPr="003C25AF">
              <w:rPr>
                <w:color w:val="000000"/>
                <w:sz w:val="22"/>
                <w:szCs w:val="22"/>
              </w:rPr>
              <w:t>3</w:t>
            </w:r>
          </w:p>
        </w:tc>
        <w:tc>
          <w:tcPr>
            <w:tcW w:w="1903" w:type="dxa"/>
            <w:tcBorders>
              <w:top w:val="nil"/>
              <w:left w:val="nil"/>
              <w:bottom w:val="single" w:sz="4" w:space="0" w:color="auto"/>
              <w:right w:val="single" w:sz="4" w:space="0" w:color="auto"/>
            </w:tcBorders>
            <w:shd w:val="clear" w:color="auto" w:fill="auto"/>
            <w:noWrap/>
            <w:vAlign w:val="center"/>
          </w:tcPr>
          <w:p w14:paraId="4B1B852C" w14:textId="7B276D03" w:rsidR="003C25AF" w:rsidRPr="003C25AF" w:rsidRDefault="003C25AF" w:rsidP="003C25AF">
            <w:pPr>
              <w:rPr>
                <w:color w:val="000000"/>
                <w:sz w:val="22"/>
                <w:szCs w:val="22"/>
              </w:rPr>
            </w:pPr>
            <w:r w:rsidRPr="003C25AF">
              <w:rPr>
                <w:color w:val="000000"/>
                <w:sz w:val="22"/>
                <w:szCs w:val="22"/>
              </w:rPr>
              <w:t>Havi tn 26</w:t>
            </w:r>
          </w:p>
        </w:tc>
        <w:tc>
          <w:tcPr>
            <w:tcW w:w="1583" w:type="dxa"/>
            <w:tcBorders>
              <w:top w:val="nil"/>
              <w:left w:val="nil"/>
              <w:bottom w:val="single" w:sz="4" w:space="0" w:color="auto"/>
              <w:right w:val="single" w:sz="4" w:space="0" w:color="auto"/>
            </w:tcBorders>
            <w:shd w:val="clear" w:color="auto" w:fill="auto"/>
            <w:noWrap/>
            <w:vAlign w:val="center"/>
          </w:tcPr>
          <w:p w14:paraId="79D0B39C" w14:textId="328E1270" w:rsidR="003C25AF" w:rsidRPr="003C25AF" w:rsidRDefault="003C25AF" w:rsidP="003C25AF">
            <w:pPr>
              <w:rPr>
                <w:color w:val="000000"/>
                <w:sz w:val="22"/>
                <w:szCs w:val="22"/>
              </w:rPr>
            </w:pPr>
            <w:r w:rsidRPr="003C25AF">
              <w:rPr>
                <w:color w:val="000000"/>
                <w:sz w:val="22"/>
                <w:szCs w:val="22"/>
              </w:rPr>
              <w:t>78406:611:7300</w:t>
            </w:r>
          </w:p>
        </w:tc>
        <w:tc>
          <w:tcPr>
            <w:tcW w:w="1412" w:type="dxa"/>
            <w:tcBorders>
              <w:top w:val="nil"/>
              <w:left w:val="nil"/>
              <w:bottom w:val="single" w:sz="4" w:space="0" w:color="auto"/>
              <w:right w:val="single" w:sz="4" w:space="0" w:color="auto"/>
            </w:tcBorders>
            <w:shd w:val="clear" w:color="auto" w:fill="auto"/>
            <w:noWrap/>
            <w:vAlign w:val="center"/>
          </w:tcPr>
          <w:p w14:paraId="56876494" w14:textId="0F662064"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center"/>
          </w:tcPr>
          <w:p w14:paraId="232A53D0" w14:textId="5BF55DAA" w:rsidR="003C25AF" w:rsidRPr="003C25AF" w:rsidRDefault="003C25AF" w:rsidP="003C25AF">
            <w:pPr>
              <w:rPr>
                <w:color w:val="000000"/>
                <w:sz w:val="22"/>
                <w:szCs w:val="22"/>
              </w:rPr>
            </w:pPr>
            <w:r w:rsidRPr="003C25AF">
              <w:rPr>
                <w:color w:val="000000"/>
                <w:sz w:val="22"/>
                <w:szCs w:val="22"/>
              </w:rPr>
              <w:t>Maatulundusmaa 100%</w:t>
            </w:r>
          </w:p>
        </w:tc>
      </w:tr>
      <w:tr w:rsidR="003C25AF" w:rsidRPr="003C25AF" w14:paraId="70D605DB"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4AC1E3F2" w14:textId="77777777" w:rsidR="003C25AF" w:rsidRPr="003C25AF" w:rsidRDefault="003C25AF" w:rsidP="003C25AF">
            <w:pPr>
              <w:rPr>
                <w:color w:val="000000"/>
                <w:sz w:val="22"/>
                <w:szCs w:val="22"/>
              </w:rPr>
            </w:pPr>
            <w:r w:rsidRPr="003C25AF">
              <w:rPr>
                <w:color w:val="000000"/>
                <w:sz w:val="22"/>
                <w:szCs w:val="22"/>
              </w:rPr>
              <w:t>4</w:t>
            </w:r>
          </w:p>
        </w:tc>
        <w:tc>
          <w:tcPr>
            <w:tcW w:w="1903" w:type="dxa"/>
            <w:tcBorders>
              <w:top w:val="nil"/>
              <w:left w:val="nil"/>
              <w:bottom w:val="single" w:sz="4" w:space="0" w:color="auto"/>
              <w:right w:val="single" w:sz="4" w:space="0" w:color="auto"/>
            </w:tcBorders>
            <w:shd w:val="clear" w:color="auto" w:fill="auto"/>
            <w:noWrap/>
            <w:vAlign w:val="center"/>
          </w:tcPr>
          <w:p w14:paraId="0B52888B" w14:textId="6F172B94" w:rsidR="003C25AF" w:rsidRPr="003C25AF" w:rsidRDefault="003C25AF" w:rsidP="003C25AF">
            <w:pPr>
              <w:rPr>
                <w:color w:val="000000"/>
                <w:sz w:val="22"/>
                <w:szCs w:val="22"/>
              </w:rPr>
            </w:pPr>
            <w:r w:rsidRPr="003C25AF">
              <w:rPr>
                <w:color w:val="000000"/>
                <w:sz w:val="22"/>
                <w:szCs w:val="22"/>
              </w:rPr>
              <w:t>Silgu tn 34a</w:t>
            </w:r>
          </w:p>
        </w:tc>
        <w:tc>
          <w:tcPr>
            <w:tcW w:w="1583" w:type="dxa"/>
            <w:tcBorders>
              <w:top w:val="nil"/>
              <w:left w:val="nil"/>
              <w:bottom w:val="single" w:sz="4" w:space="0" w:color="auto"/>
              <w:right w:val="single" w:sz="4" w:space="0" w:color="auto"/>
            </w:tcBorders>
            <w:shd w:val="clear" w:color="auto" w:fill="auto"/>
            <w:noWrap/>
            <w:vAlign w:val="center"/>
          </w:tcPr>
          <w:p w14:paraId="784CF6DD" w14:textId="66EFD163" w:rsidR="003C25AF" w:rsidRPr="003C25AF" w:rsidRDefault="003C25AF" w:rsidP="003C25AF">
            <w:pPr>
              <w:rPr>
                <w:color w:val="000000"/>
                <w:sz w:val="22"/>
                <w:szCs w:val="22"/>
              </w:rPr>
            </w:pPr>
            <w:r w:rsidRPr="003C25AF">
              <w:rPr>
                <w:color w:val="000000"/>
                <w:sz w:val="22"/>
                <w:szCs w:val="22"/>
              </w:rPr>
              <w:t>78406:611:6980</w:t>
            </w:r>
          </w:p>
        </w:tc>
        <w:tc>
          <w:tcPr>
            <w:tcW w:w="1412" w:type="dxa"/>
            <w:tcBorders>
              <w:top w:val="nil"/>
              <w:left w:val="nil"/>
              <w:bottom w:val="single" w:sz="4" w:space="0" w:color="auto"/>
              <w:right w:val="single" w:sz="4" w:space="0" w:color="auto"/>
            </w:tcBorders>
            <w:shd w:val="clear" w:color="auto" w:fill="auto"/>
            <w:noWrap/>
            <w:vAlign w:val="center"/>
          </w:tcPr>
          <w:p w14:paraId="3BA7693B" w14:textId="1940B04A"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bottom"/>
          </w:tcPr>
          <w:p w14:paraId="207CDA79" w14:textId="61B7BAE2"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555C0636"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5DABA1B6" w14:textId="77777777" w:rsidR="003C25AF" w:rsidRPr="003C25AF" w:rsidRDefault="003C25AF" w:rsidP="003C25AF">
            <w:pPr>
              <w:rPr>
                <w:color w:val="000000"/>
                <w:sz w:val="22"/>
                <w:szCs w:val="22"/>
              </w:rPr>
            </w:pPr>
            <w:r w:rsidRPr="003C25AF">
              <w:rPr>
                <w:color w:val="000000"/>
                <w:sz w:val="22"/>
                <w:szCs w:val="22"/>
              </w:rPr>
              <w:t>5</w:t>
            </w:r>
          </w:p>
        </w:tc>
        <w:tc>
          <w:tcPr>
            <w:tcW w:w="1903" w:type="dxa"/>
            <w:tcBorders>
              <w:top w:val="nil"/>
              <w:left w:val="nil"/>
              <w:bottom w:val="single" w:sz="4" w:space="0" w:color="auto"/>
              <w:right w:val="single" w:sz="4" w:space="0" w:color="auto"/>
            </w:tcBorders>
            <w:shd w:val="clear" w:color="auto" w:fill="auto"/>
            <w:noWrap/>
            <w:vAlign w:val="center"/>
          </w:tcPr>
          <w:p w14:paraId="1C67A666" w14:textId="60894C30" w:rsidR="003C25AF" w:rsidRPr="003C25AF" w:rsidRDefault="003C25AF" w:rsidP="003C25AF">
            <w:pPr>
              <w:rPr>
                <w:color w:val="000000"/>
                <w:sz w:val="22"/>
                <w:szCs w:val="22"/>
              </w:rPr>
            </w:pPr>
            <w:r w:rsidRPr="003C25AF">
              <w:rPr>
                <w:color w:val="000000"/>
                <w:sz w:val="22"/>
                <w:szCs w:val="22"/>
              </w:rPr>
              <w:t>Silgu tn 36a</w:t>
            </w:r>
          </w:p>
        </w:tc>
        <w:tc>
          <w:tcPr>
            <w:tcW w:w="1583" w:type="dxa"/>
            <w:tcBorders>
              <w:top w:val="nil"/>
              <w:left w:val="nil"/>
              <w:bottom w:val="single" w:sz="4" w:space="0" w:color="auto"/>
              <w:right w:val="single" w:sz="4" w:space="0" w:color="auto"/>
            </w:tcBorders>
            <w:shd w:val="clear" w:color="auto" w:fill="auto"/>
            <w:noWrap/>
            <w:vAlign w:val="center"/>
          </w:tcPr>
          <w:p w14:paraId="4F676461" w14:textId="0E3CB059" w:rsidR="003C25AF" w:rsidRPr="003C25AF" w:rsidRDefault="003C25AF" w:rsidP="003C25AF">
            <w:pPr>
              <w:rPr>
                <w:color w:val="000000"/>
                <w:sz w:val="22"/>
                <w:szCs w:val="22"/>
              </w:rPr>
            </w:pPr>
            <w:r w:rsidRPr="003C25AF">
              <w:rPr>
                <w:color w:val="000000"/>
                <w:sz w:val="22"/>
                <w:szCs w:val="22"/>
              </w:rPr>
              <w:t>78406:611:5830</w:t>
            </w:r>
          </w:p>
        </w:tc>
        <w:tc>
          <w:tcPr>
            <w:tcW w:w="1412" w:type="dxa"/>
            <w:tcBorders>
              <w:top w:val="nil"/>
              <w:left w:val="nil"/>
              <w:bottom w:val="single" w:sz="4" w:space="0" w:color="auto"/>
              <w:right w:val="single" w:sz="4" w:space="0" w:color="auto"/>
            </w:tcBorders>
            <w:shd w:val="clear" w:color="auto" w:fill="auto"/>
            <w:noWrap/>
            <w:vAlign w:val="center"/>
          </w:tcPr>
          <w:p w14:paraId="4C82C876" w14:textId="4945F0D1"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center"/>
          </w:tcPr>
          <w:p w14:paraId="50512DEF" w14:textId="1B345B65" w:rsidR="003C25AF" w:rsidRPr="003C25AF" w:rsidRDefault="003C25AF" w:rsidP="003C25AF">
            <w:pPr>
              <w:rPr>
                <w:color w:val="000000"/>
                <w:sz w:val="22"/>
                <w:szCs w:val="22"/>
              </w:rPr>
            </w:pPr>
            <w:r w:rsidRPr="003C25AF">
              <w:rPr>
                <w:color w:val="000000"/>
                <w:sz w:val="22"/>
                <w:szCs w:val="22"/>
              </w:rPr>
              <w:t>Elamumaa 100%</w:t>
            </w:r>
          </w:p>
        </w:tc>
      </w:tr>
      <w:tr w:rsidR="003C25AF" w:rsidRPr="003C25AF" w14:paraId="5969DD07" w14:textId="77777777" w:rsidTr="00D5470D">
        <w:trPr>
          <w:trHeight w:val="227"/>
        </w:trPr>
        <w:tc>
          <w:tcPr>
            <w:tcW w:w="360" w:type="dxa"/>
            <w:tcBorders>
              <w:top w:val="nil"/>
              <w:left w:val="single" w:sz="4" w:space="0" w:color="auto"/>
              <w:bottom w:val="single" w:sz="4" w:space="0" w:color="auto"/>
              <w:right w:val="single" w:sz="4" w:space="0" w:color="auto"/>
            </w:tcBorders>
            <w:shd w:val="clear" w:color="auto" w:fill="auto"/>
            <w:noWrap/>
            <w:hideMark/>
          </w:tcPr>
          <w:p w14:paraId="46671E08" w14:textId="77777777" w:rsidR="003C25AF" w:rsidRPr="003C25AF" w:rsidRDefault="003C25AF" w:rsidP="003C25AF">
            <w:pPr>
              <w:rPr>
                <w:color w:val="000000"/>
                <w:sz w:val="22"/>
                <w:szCs w:val="22"/>
              </w:rPr>
            </w:pPr>
            <w:r w:rsidRPr="003C25AF">
              <w:rPr>
                <w:color w:val="000000"/>
                <w:sz w:val="22"/>
                <w:szCs w:val="22"/>
              </w:rPr>
              <w:t>6</w:t>
            </w:r>
          </w:p>
        </w:tc>
        <w:tc>
          <w:tcPr>
            <w:tcW w:w="1903" w:type="dxa"/>
            <w:tcBorders>
              <w:top w:val="nil"/>
              <w:left w:val="nil"/>
              <w:bottom w:val="single" w:sz="4" w:space="0" w:color="auto"/>
              <w:right w:val="single" w:sz="4" w:space="0" w:color="auto"/>
            </w:tcBorders>
            <w:shd w:val="clear" w:color="auto" w:fill="auto"/>
            <w:noWrap/>
            <w:vAlign w:val="center"/>
          </w:tcPr>
          <w:p w14:paraId="7CF7FFA1" w14:textId="42A2E086" w:rsidR="003C25AF" w:rsidRPr="003C25AF" w:rsidRDefault="003C25AF" w:rsidP="003C25AF">
            <w:pPr>
              <w:rPr>
                <w:color w:val="000000"/>
                <w:sz w:val="22"/>
                <w:szCs w:val="22"/>
              </w:rPr>
            </w:pPr>
            <w:r w:rsidRPr="003C25AF">
              <w:rPr>
                <w:color w:val="000000"/>
                <w:sz w:val="22"/>
                <w:szCs w:val="22"/>
              </w:rPr>
              <w:t>Silgu tn 36</w:t>
            </w:r>
          </w:p>
        </w:tc>
        <w:tc>
          <w:tcPr>
            <w:tcW w:w="1583" w:type="dxa"/>
            <w:tcBorders>
              <w:top w:val="nil"/>
              <w:left w:val="nil"/>
              <w:bottom w:val="single" w:sz="4" w:space="0" w:color="auto"/>
              <w:right w:val="single" w:sz="4" w:space="0" w:color="auto"/>
            </w:tcBorders>
            <w:shd w:val="clear" w:color="auto" w:fill="auto"/>
            <w:noWrap/>
            <w:vAlign w:val="center"/>
          </w:tcPr>
          <w:p w14:paraId="5116C4D0" w14:textId="7D8C3C4F" w:rsidR="003C25AF" w:rsidRPr="003C25AF" w:rsidRDefault="003C25AF" w:rsidP="003C25AF">
            <w:pPr>
              <w:rPr>
                <w:color w:val="000000"/>
                <w:sz w:val="22"/>
                <w:szCs w:val="22"/>
              </w:rPr>
            </w:pPr>
            <w:r w:rsidRPr="003C25AF">
              <w:rPr>
                <w:color w:val="000000"/>
                <w:sz w:val="22"/>
                <w:szCs w:val="22"/>
              </w:rPr>
              <w:t>78406:611:5820</w:t>
            </w:r>
          </w:p>
        </w:tc>
        <w:tc>
          <w:tcPr>
            <w:tcW w:w="1412" w:type="dxa"/>
            <w:tcBorders>
              <w:top w:val="nil"/>
              <w:left w:val="nil"/>
              <w:bottom w:val="single" w:sz="4" w:space="0" w:color="auto"/>
              <w:right w:val="single" w:sz="4" w:space="0" w:color="auto"/>
            </w:tcBorders>
            <w:shd w:val="clear" w:color="auto" w:fill="auto"/>
            <w:noWrap/>
            <w:vAlign w:val="center"/>
          </w:tcPr>
          <w:p w14:paraId="71894D2E" w14:textId="07F2956B" w:rsidR="003C25AF" w:rsidRPr="003C25AF" w:rsidRDefault="003C25AF" w:rsidP="003C25AF">
            <w:pPr>
              <w:rPr>
                <w:color w:val="000000"/>
                <w:sz w:val="22"/>
                <w:szCs w:val="22"/>
              </w:rPr>
            </w:pPr>
            <w:r w:rsidRPr="003C25AF">
              <w:rPr>
                <w:color w:val="000000"/>
                <w:sz w:val="22"/>
                <w:szCs w:val="22"/>
              </w:rPr>
              <w:t>eraomand</w:t>
            </w:r>
          </w:p>
        </w:tc>
        <w:tc>
          <w:tcPr>
            <w:tcW w:w="3649" w:type="dxa"/>
            <w:tcBorders>
              <w:top w:val="nil"/>
              <w:left w:val="nil"/>
              <w:bottom w:val="single" w:sz="4" w:space="0" w:color="auto"/>
              <w:right w:val="single" w:sz="4" w:space="0" w:color="auto"/>
            </w:tcBorders>
            <w:shd w:val="clear" w:color="auto" w:fill="auto"/>
            <w:noWrap/>
            <w:vAlign w:val="bottom"/>
          </w:tcPr>
          <w:p w14:paraId="3B62D3F3" w14:textId="005AE0F3" w:rsidR="003C25AF" w:rsidRPr="003C25AF" w:rsidRDefault="003C25AF" w:rsidP="003C25AF">
            <w:pPr>
              <w:rPr>
                <w:color w:val="000000"/>
                <w:sz w:val="22"/>
                <w:szCs w:val="22"/>
              </w:rPr>
            </w:pPr>
            <w:r w:rsidRPr="003C25AF">
              <w:rPr>
                <w:color w:val="000000"/>
                <w:sz w:val="22"/>
                <w:szCs w:val="22"/>
              </w:rPr>
              <w:t>Elamumaa 100%</w:t>
            </w:r>
          </w:p>
        </w:tc>
      </w:tr>
    </w:tbl>
    <w:p w14:paraId="5D20F50F" w14:textId="77777777" w:rsidR="00E10A15" w:rsidRDefault="00E10A15" w:rsidP="00DD4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D98DA9A" w14:textId="6EAC2554" w:rsidR="00DD4B3D" w:rsidRPr="00FD21D0" w:rsidRDefault="00CA4757"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t>Kakumäe metsa</w:t>
      </w:r>
      <w:r w:rsidR="00DD4B3D" w:rsidRPr="00FD21D0">
        <w:t xml:space="preserve"> kaitseala pindala on </w:t>
      </w:r>
      <w:r w:rsidR="00DD4B3D" w:rsidRPr="001D510B">
        <w:t xml:space="preserve">seega </w:t>
      </w:r>
      <w:r w:rsidR="001D510B" w:rsidRPr="001D510B">
        <w:t>54,24</w:t>
      </w:r>
      <w:r w:rsidR="00DD4B3D" w:rsidRPr="001D510B">
        <w:t xml:space="preserve"> ha.</w:t>
      </w:r>
    </w:p>
    <w:p w14:paraId="072D6146"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Kaitseala koosneb ühest piiranguvööndist, mille piir kattub kaitseala välispiiriga. Kaitseala välispiir on märgitud määruse eelnõu lisas olevale kaardile.</w:t>
      </w:r>
    </w:p>
    <w:p w14:paraId="6783FD3C"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Kaardi koostamisel on kasutatud Eesti põhikaarti (mõõtkava 1 : 10 000) ja maakatastri andmeid.</w:t>
      </w:r>
    </w:p>
    <w:p w14:paraId="2CFB6CC8" w14:textId="77777777" w:rsidR="00DD4B3D" w:rsidRPr="00E200A8"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E200A8">
        <w:rPr>
          <w:b/>
        </w:rPr>
        <w:t>2.5 Kaitsekord</w:t>
      </w:r>
    </w:p>
    <w:p w14:paraId="58B3332B"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E200A8">
        <w:rPr>
          <w:b/>
        </w:rPr>
        <w:t>2.5.1 Kaitsekorra kavandamine</w:t>
      </w:r>
    </w:p>
    <w:p w14:paraId="511A96CF" w14:textId="06BF7A0C"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Kaitsekorra väljatöötamisel on arvestatud kaitsealal esinevaid loodusväärtusi</w:t>
      </w:r>
      <w:r w:rsidR="00E200A8">
        <w:t xml:space="preserve">, 2021. aastal koostatud ekspertarvamust (OÜ </w:t>
      </w:r>
      <w:r w:rsidR="001D510B">
        <w:t>Elusloodus</w:t>
      </w:r>
      <w:r w:rsidR="00E200A8">
        <w:t>)</w:t>
      </w:r>
      <w:r w:rsidRPr="00FD21D0">
        <w:t xml:space="preserve"> ning ala paiknemist linnalise keskkonna servaalal.</w:t>
      </w:r>
      <w:r w:rsidR="00E200A8">
        <w:t xml:space="preserve"> </w:t>
      </w:r>
    </w:p>
    <w:p w14:paraId="35D898C1" w14:textId="1BFD3388"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Piirangute seadmisel on lähtutud põhimõttest, et </w:t>
      </w:r>
      <w:r w:rsidR="00CA4757">
        <w:t>Kakumäe metsa</w:t>
      </w:r>
      <w:r w:rsidRPr="00FD21D0">
        <w:t xml:space="preserve"> kaitsealal saab jätkuda tavapärane külastus ning on võimalik ellu viia kaitsekorralduslikke töid, rajada </w:t>
      </w:r>
      <w:proofErr w:type="spellStart"/>
      <w:r w:rsidRPr="00FD21D0">
        <w:t>puhkerajatisi</w:t>
      </w:r>
      <w:proofErr w:type="spellEnd"/>
      <w:r w:rsidRPr="00FD21D0">
        <w:t xml:space="preserve"> ja hooldada tehnovõrke.</w:t>
      </w:r>
      <w:r w:rsidR="00E200A8">
        <w:t xml:space="preserve"> </w:t>
      </w:r>
      <w:r w:rsidRPr="00FD21D0">
        <w:t>Kaitse-eeskirjas kehtestatavad piirangud on sätestatud ulatuses, mis tagavad kaitse-eesmärkide saavutamise ning on saavutatava mõjuga proportsionaalsed.</w:t>
      </w:r>
    </w:p>
    <w:p w14:paraId="42289F3B" w14:textId="0BBAEEAC"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Kaitseala kaitse-eeskiri seab kitsendused omandiõigusele, mis tuleneb Eesti Vabariigi põhiseaduse (PS) §-st 32. Keskkonda mõjutava tegevuse õigusliku regulatsiooni aluseks on </w:t>
      </w:r>
      <w:proofErr w:type="spellStart"/>
      <w:r w:rsidRPr="00FD21D0">
        <w:t>PSi</w:t>
      </w:r>
      <w:proofErr w:type="spellEnd"/>
      <w:r w:rsidRPr="00FD21D0">
        <w:t xml:space="preserve"> </w:t>
      </w:r>
      <w:r w:rsidRPr="00FD21D0">
        <w:lastRenderedPageBreak/>
        <w:t xml:space="preserve">§-st 5 tulenev loodusvarade ja loodusressursside kui rahvusliku rikkuse säästva kasutamise põhimõte. Elu- ja looduskeskkonna säästmise ja sellele tekitatud kahju hüvitamise kohustus tuleneb </w:t>
      </w:r>
      <w:proofErr w:type="spellStart"/>
      <w:r w:rsidRPr="00FD21D0">
        <w:t>PSi</w:t>
      </w:r>
      <w:proofErr w:type="spellEnd"/>
      <w:r w:rsidRPr="00FD21D0">
        <w:t xml:space="preserve"> §-st 53. </w:t>
      </w:r>
      <w:proofErr w:type="spellStart"/>
      <w:r w:rsidRPr="00FD21D0">
        <w:t>PSi</w:t>
      </w:r>
      <w:proofErr w:type="spellEnd"/>
      <w:r w:rsidRPr="00FD21D0">
        <w:t xml:space="preserve"> §-de 5, 32 ja 53 ning keskkonnaseadustiku üldosa seaduse ja looduskaitseseaduse alusel võib omandiõigust looduskaitselistel eesmärkidel piirata. Omandiõiguse põhiolemuse säilimiseks peavad seadusest tulenevad piirangud olema proportsionaalsed ehk piirangu eesmärgi saavutamiseks sobivad, vajalikud ja mõõdukad. Kaitse-eeskirjas piirangute seadmise eesmärk on alal leiduvate kohaliku</w:t>
      </w:r>
      <w:r w:rsidR="00E200A8">
        <w:t xml:space="preserve"> omavalitsuse</w:t>
      </w:r>
      <w:r w:rsidRPr="00FD21D0">
        <w:t xml:space="preserve"> tasandil oluliste loodusväärtuste säilimine. Neid eesmärke saab pidada legitiimseks, kuna </w:t>
      </w:r>
      <w:proofErr w:type="spellStart"/>
      <w:r w:rsidRPr="00FD21D0">
        <w:t>LKSi</w:t>
      </w:r>
      <w:proofErr w:type="spellEnd"/>
      <w:r w:rsidRPr="00FD21D0">
        <w:t xml:space="preserve"> kohaselt on loodusobjekti kohaliku kaitse alla võtmine lubatav ohustatud, haruldase ja esteetiliselt väärtusliku </w:t>
      </w:r>
      <w:r w:rsidR="00E200A8">
        <w:t>looduskoosluse</w:t>
      </w:r>
      <w:r w:rsidRPr="00FD21D0">
        <w:t xml:space="preserve"> ja </w:t>
      </w:r>
      <w:r w:rsidR="00E200A8">
        <w:t xml:space="preserve">maastiku </w:t>
      </w:r>
      <w:r w:rsidRPr="00FD21D0">
        <w:t>kaitse eesmärgil. Abinõu on vajalik, kui eesmärki ei ole võimalik saavutada mõne muu, isikut vähem koormava abinõuga, mis on vähemalt sama efektiivne. Kaitse-eeskirja regulatsiooni eesmärgi (</w:t>
      </w:r>
      <w:r w:rsidR="00E200A8">
        <w:t>väärtuslike looduskoosluste ja maastike</w:t>
      </w:r>
      <w:r w:rsidRPr="00FD21D0">
        <w:t xml:space="preserve"> säilimine) täitmiseks ei ole muid vähemalt sama efektiivseid, kuid isikuid vähem koormavaid meetmeid. Abinõu mõõdukuse üle otsustamiseks tuleb kaaluda ühelt poolt isikutele antud õigusesse sekkumise ulatust ja intensiivsust, teiselt poolt aga eesmärgi tähtsust. Valitud piirangud on ka mõõdukad. Piirangute proportsionaalsust käsitletakse lähemalt allpool.</w:t>
      </w:r>
    </w:p>
    <w:p w14:paraId="37D49224" w14:textId="170ED1DE" w:rsidR="00DD4B3D" w:rsidRPr="00FD21D0" w:rsidRDefault="00E200A8"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t>M</w:t>
      </w:r>
      <w:r w:rsidR="00DD4B3D" w:rsidRPr="00FD21D0">
        <w:t>etsandusettevõtluse korral on risk, et tegevust ei saa võimaldada juhul, kui see kahjustab loodust või elukeskkonda. Ettevõtlusvabadus ei anna isikule õigust nõuda rahvusliku rikkuse ega riigi vara kasutamist oma ettevõtluse huvides. Omandiõigus ja ettevõtlusvabadus ei ole piiramatud õigused. Kaitse-eeskirjaga alale seatud kaitse-eesmärk kaalub üles omandiõiguse ja ettevõtlusvabaduse riive. Seletuskirja järgnevates punktides on esitatud piirangute põhjendused.</w:t>
      </w:r>
    </w:p>
    <w:p w14:paraId="42B27D4A" w14:textId="38CCDE78" w:rsidR="00DD4B3D"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Kaitsekorra eripärast ja majandustegevuse piiramise astmest lähtudes on kaitseala </w:t>
      </w:r>
      <w:proofErr w:type="spellStart"/>
      <w:r w:rsidRPr="00FD21D0">
        <w:t>tsoneeritud</w:t>
      </w:r>
      <w:proofErr w:type="spellEnd"/>
      <w:r w:rsidRPr="00FD21D0">
        <w:t xml:space="preserve"> tervikuna ühte piiranguvööndisse.</w:t>
      </w:r>
    </w:p>
    <w:p w14:paraId="547D4843" w14:textId="601E4F6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Kaitse-eeskirjas ei reguleerita jahipidamist ja jahiulukite lisasöötmist, sest kaitseala asub tiheasustusalal, mis ei kuulu jahimaa hulka (jahiseaduse § 3 lg 2). Samuti ei reguleerita roo varumist külmumata pinnaselt, kuna alal ei kasva pilliroogu kogustes, mis pakuks majanduslikku huvi.</w:t>
      </w:r>
      <w:r w:rsidR="001D510B">
        <w:t xml:space="preserve"> Ühtlasi ei reguleerita kalapüüki, sest kaitsealal ei esine kalapüügiks sobilikke veekogusid. </w:t>
      </w:r>
    </w:p>
    <w:p w14:paraId="676E339A"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2.5.2 Lubatud tegevused</w:t>
      </w:r>
    </w:p>
    <w:p w14:paraId="6CFFF8C1" w14:textId="54662FDE" w:rsidR="00DD4B3D" w:rsidRPr="001D510B"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trike/>
        </w:rPr>
      </w:pPr>
      <w:r w:rsidRPr="00FD21D0">
        <w:t xml:space="preserve">Kaitsealal on lubatud majandustegevus, arvestades määruses sätestatud </w:t>
      </w:r>
      <w:r w:rsidR="00345FFE">
        <w:t>kitsendusi</w:t>
      </w:r>
      <w:r w:rsidRPr="00FD21D0">
        <w:t xml:space="preserve">. Inimestel on lubatud kaitsealal viibida ning korjata seal marju, seeni ja muid metsa kõrvalsaadusi. </w:t>
      </w:r>
      <w:r w:rsidR="00882E30">
        <w:t>Kaitseala moodustamisega ei lisandu täiendavaid liikumispiiranguid</w:t>
      </w:r>
      <w:r w:rsidR="001D510B">
        <w:t xml:space="preserve">, sest </w:t>
      </w:r>
      <w:r w:rsidRPr="00FD21D0">
        <w:t>puuduvad sellised kaitsealused liigid, mida nende kasvukohas, elupaigas või koondumispaigas viibimine võiks kahjustada, või paiknevad selliste kaitsealuste liikide kasvukohad ala</w:t>
      </w:r>
      <w:r w:rsidR="00882E30">
        <w:t>de</w:t>
      </w:r>
      <w:r w:rsidRPr="00FD21D0">
        <w:t>l, mis pole hõlpsasti ligipääsetav</w:t>
      </w:r>
      <w:r w:rsidR="00882E30">
        <w:t>ad</w:t>
      </w:r>
      <w:r w:rsidRPr="00FD21D0">
        <w:t xml:space="preserve"> ja mille kahjustamise oht on väike. Kaitsealal on </w:t>
      </w:r>
      <w:r w:rsidR="00882E30">
        <w:t xml:space="preserve">lubatud </w:t>
      </w:r>
      <w:r w:rsidRPr="00FD21D0">
        <w:t xml:space="preserve">telkida, lõket teha ja grillida vaid kohtades, mis on kaitseala valitseja nõusolekul selleks ette valmistatud ja tähistatud. Kontrollimatu telkimine, lõkke tegemine ja grillimine võivad ohustada kaitseväärtusi, sh II ja III kaitsekategooria taimeliikide isendeid ja kasvukohti. </w:t>
      </w:r>
    </w:p>
    <w:p w14:paraId="48313766" w14:textId="6809FD9D"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Kaitsealal on piiratud rohke osalejate arvuga rahvaürituste korraldamist selleks </w:t>
      </w:r>
      <w:proofErr w:type="spellStart"/>
      <w:r w:rsidRPr="00FD21D0">
        <w:t>ettevalmistamata</w:t>
      </w:r>
      <w:proofErr w:type="spellEnd"/>
      <w:r w:rsidRPr="00FD21D0">
        <w:t xml:space="preserve"> ja kaitseala valitseja nõusolekul tähistamata kohas. Kuni 50 osalejaga üritusi võib </w:t>
      </w:r>
      <w:proofErr w:type="spellStart"/>
      <w:r w:rsidRPr="00FD21D0">
        <w:t>ettevalmistamata</w:t>
      </w:r>
      <w:proofErr w:type="spellEnd"/>
      <w:r w:rsidRPr="00FD21D0">
        <w:t xml:space="preserve"> ja kaitseala valitseja nõusolekul tähistamata kohtades korraldada ilma kaitseala valitseja nõusolekuta. Kui osalejaid on üle 50, tuleb ürituse korraldamiseks taotleda kaitseala valitseja nõusolek. Piirang on vajalik eelkõige selleks, et kaitsta kaitsealuste liikide kasvukohti ja vältida maastiku kahjustamist. Ürituse korraldamiseks nõusoleku andmisel saab kaitseala valitseja seada liike või maastikku säästvaid tingimusi ja piiranguid. Väiksema osalejate arvuga (kuni 50 osalejat) ürituste puhul ei nõuta kaitseala valitseja nõusolekut, et vältida halduskoormuse suurenemist ja liigset rangust võrreldes riiklikul tasandil kaitstavate </w:t>
      </w:r>
      <w:r w:rsidRPr="00FD21D0">
        <w:lastRenderedPageBreak/>
        <w:t>alade kaitserežiimiga. Muuhulgas on võimalik korraldada kaitsealal õuesõpet või välitreeninguid, küsimata selleks iga kord nõusolekut.</w:t>
      </w:r>
    </w:p>
    <w:p w14:paraId="2E9E8CC5" w14:textId="6F47354E"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Kaitsealal on lubatud jalgratastega sõita teedel ja radadel, mootor- ja maastikusõidukiga on lubatud sõita teedel kehtivast liikluskorraldusest lähtudes ning väljaspool teid on lubatud sõita järelevalve- ja päästetöödel, kaitseala valitsemise ja kaitse korraldamisega seoses, kaitseala valitseja nõusolekul teadustegevusega seoses ning kaitse-eeskirjas lubatud tööde tegemiseks. Eelpool nimetamata juhtudel on jalgratta</w:t>
      </w:r>
      <w:r w:rsidR="0080225D">
        <w:t xml:space="preserve"> ning</w:t>
      </w:r>
      <w:r w:rsidRPr="00FD21D0">
        <w:t xml:space="preserve"> mootor- ja maastikusõidukiga sõitmine võimalik kaitseala valitseja nõusolekul. Kaitseala valitseja nõusolekut on vaja selleks, et oleks võimalik seada vajaduse korral ajalisi või ruumilisi piiranguid kaitsealuste liikide elupaikades ja kasvukohtades. Erandjuhud, mil mootorsõiduki ja maastikusõidukiga tohib alal väljaspool teid sõita, on sätestatud </w:t>
      </w:r>
      <w:proofErr w:type="spellStart"/>
      <w:r w:rsidRPr="00FD21D0">
        <w:t>LKSi</w:t>
      </w:r>
      <w:proofErr w:type="spellEnd"/>
      <w:r w:rsidRPr="00FD21D0">
        <w:t xml:space="preserve"> § 30 lõike 3 eeskujul ning tulenevalt LKS § 31 lõike 2 punktist 10. Metsa majandamine kaitse-eesmärkide täitmiseks on alal kaitse-eeskirja kohaselt lubatud tegevus. Seetõttu tuleb jätta võimalus alal nende tööde tegemiseks sõita.</w:t>
      </w:r>
    </w:p>
    <w:p w14:paraId="3FF78170" w14:textId="7DF43A90" w:rsidR="002C2F0F" w:rsidRPr="003010AC" w:rsidRDefault="00B4542F"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3010AC">
        <w:t>Kaitseala valitseja nõusolekul on lubatud hooldada olemasolevaid ehitisi</w:t>
      </w:r>
      <w:r w:rsidR="005E6865">
        <w:t xml:space="preserve"> (sh</w:t>
      </w:r>
      <w:r w:rsidRPr="003010AC">
        <w:t xml:space="preserve"> tehnovõr</w:t>
      </w:r>
      <w:r w:rsidR="005E6865">
        <w:t>ke ja -</w:t>
      </w:r>
      <w:r w:rsidRPr="003010AC">
        <w:t>rajatisi</w:t>
      </w:r>
      <w:r w:rsidR="005E6865">
        <w:t>)</w:t>
      </w:r>
      <w:r w:rsidRPr="003010AC">
        <w:t xml:space="preserve"> ning püstitada uusi ehitisi, kaasa arvatud ajutisi ehitisi, kui see ei kahjusta kaitseala kaitse-eesmärgi saavutamist või kaitseala seisundit. </w:t>
      </w:r>
      <w:r w:rsidR="003010AC" w:rsidRPr="003010AC">
        <w:t xml:space="preserve">Näiteks on kaitseala valitseja nõusolekul lubatud püstitada ehitisi kaitseala tarbeks (nt tähised, infotahvlid, </w:t>
      </w:r>
      <w:proofErr w:type="spellStart"/>
      <w:r w:rsidR="003010AC" w:rsidRPr="003010AC">
        <w:t>puhkekohad</w:t>
      </w:r>
      <w:proofErr w:type="spellEnd"/>
      <w:r w:rsidR="003010AC" w:rsidRPr="003010AC">
        <w:t>), mis ei kahjusta pinnavormi ning võimaldavad inimestel looduses viibida, edendada loodusharidust jne.</w:t>
      </w:r>
      <w:r w:rsidR="003010AC">
        <w:t xml:space="preserve"> </w:t>
      </w:r>
      <w:r w:rsidR="002C2F0F" w:rsidRPr="003010AC">
        <w:t xml:space="preserve">Kaitseala valitseja nõusolekuta on kaitsealal keelatud ehitada ehitusteatise kohustusega või ehitusloakohustuslikku ehitist. </w:t>
      </w:r>
      <w:r w:rsidRPr="003010AC">
        <w:t xml:space="preserve">Kaitseala valitseja võib ehitise rajamisele nõusoleku andmisest keelduda, </w:t>
      </w:r>
      <w:r w:rsidR="002C2F0F" w:rsidRPr="003010AC">
        <w:t>kui see kahjustab kaitstavaid väärtuslikke looduskooslusi ja rikub kaitseala kaitseväärtusena kirjeldatud maastikuilmet.</w:t>
      </w:r>
    </w:p>
    <w:p w14:paraId="0904F613" w14:textId="39B68BC7" w:rsidR="00DD4B3D" w:rsidRPr="00FD21D0" w:rsidRDefault="00BA55BF" w:rsidP="00D5470D">
      <w:pPr>
        <w:spacing w:after="120"/>
        <w:jc w:val="both"/>
      </w:pPr>
      <w:r>
        <w:t>K</w:t>
      </w:r>
      <w:r w:rsidR="00B4542F" w:rsidRPr="00BA55BF">
        <w:t xml:space="preserve">aitsealuste liikide elutingimuste säilitamiseks ning poollooduslike koosluste ilme ja </w:t>
      </w:r>
      <w:r>
        <w:t>li</w:t>
      </w:r>
      <w:r w:rsidR="00B4542F" w:rsidRPr="00BA55BF">
        <w:t>igikoosseisu tagamiseks vajalikud tegevused</w:t>
      </w:r>
      <w:r>
        <w:t xml:space="preserve"> on kaitseala valitseja nõusolekul lubatud, kuna aitavad kaasa kaitse-eesmärgi saavutamisele ja kaitseala seisundi parandamisele. Kaitseala valitseja võib anda nõusoleku </w:t>
      </w:r>
      <w:r w:rsidR="00B4542F" w:rsidRPr="00AD1B92">
        <w:t>kujundada kooslusi vastavalt kaitse-eesmärgile</w:t>
      </w:r>
      <w:r>
        <w:t>. K</w:t>
      </w:r>
      <w:r w:rsidR="00B4542F" w:rsidRPr="00AD1B92">
        <w:t>aitseala valitsejal on õigus esitada nõudmisi tööde tegemise aja ja tehnoloogia, metsamaterjali kokku- ja väljaveo ning koosluse koosseisu ja täiuse suhtes</w:t>
      </w:r>
      <w:r>
        <w:t xml:space="preserve">. Üldjuhul lähtuvad kirjeldatud tegevused kaitsekorralduskavast, mis koostatakse ja kehtestatakse pärast kaitseala moodustamist. </w:t>
      </w:r>
    </w:p>
    <w:p w14:paraId="68257FF5" w14:textId="77777777" w:rsidR="00654C6E" w:rsidRDefault="00DD4B3D" w:rsidP="00D5470D">
      <w:pPr>
        <w:spacing w:after="120"/>
        <w:jc w:val="both"/>
        <w:rPr>
          <w:sz w:val="22"/>
          <w:szCs w:val="22"/>
        </w:rPr>
      </w:pPr>
      <w:bookmarkStart w:id="17" w:name="_Hlk105490748"/>
      <w:r w:rsidRPr="00FD21D0">
        <w:t xml:space="preserve">Kaitseala valitseja nõusolekul on lubatud muuta veekogude veetaset ja kaldajoont. </w:t>
      </w:r>
      <w:r w:rsidR="00654C6E">
        <w:t>Käesoleval hetkel puudub huvi veekogude veetaseme ja kaldajoone muutmise vastu, kuid sellise huvi ilmnemise korral annab kaitse-eeskiri võimaluse kaitseala valitseja nõusolekul muuta veekogude veetaset ja kaldajoont.</w:t>
      </w:r>
    </w:p>
    <w:bookmarkEnd w:id="17"/>
    <w:p w14:paraId="607191BA"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2.5.3 Keelatud tegevused</w:t>
      </w:r>
    </w:p>
    <w:p w14:paraId="488C4E2A" w14:textId="434E9BBF"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Kaitsealal on keelatud uue maaparandussüsteemi rajamine. Veerežiimi muutmine, mis maaparandussüsteemi rajamisega kaasneks, on tavaliselt olulise keskkonnamõjuga tegevus, mis avaldab kooslustele ja liikidele negatiivset mõju. Sellise suurt piirkonda hõlmava tegevuse mõju ulatub ka ümbritsevatele aladele. Veerežiimi muutused muudavad kasvukohatingimusi ja seeläbi ka koosluste liigilist koosseisu ja mitmekesisust. Maaparandussüsteemi rajamine ohustaks säilinud </w:t>
      </w:r>
      <w:r w:rsidR="003010AC">
        <w:t>koosluste seisundit</w:t>
      </w:r>
      <w:r w:rsidRPr="00FD21D0">
        <w:t xml:space="preserve">. </w:t>
      </w:r>
      <w:r w:rsidR="00E81501">
        <w:t>Kuivenduse mõju all olevate</w:t>
      </w:r>
      <w:r w:rsidRPr="00FD21D0">
        <w:t xml:space="preserve"> koosluste puhul tuleb kaasa aidata nende loomulikule taastumisele, milleks tuleb vähendada järk-järgult kuivendamise mõju ja põhjendatud juhtudel sulgeda kraave.</w:t>
      </w:r>
    </w:p>
    <w:p w14:paraId="06A9BB1A" w14:textId="5C64D106"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Kaitsealal on keelatud maavara kaevandamine. Kaevandamistegevus ohustab tundlikke ja väärtuslikke looduskooslusi</w:t>
      </w:r>
      <w:r w:rsidR="0080225D">
        <w:t>, m</w:t>
      </w:r>
      <w:r w:rsidRPr="00FD21D0">
        <w:t xml:space="preserve">aavara kaevandamisega kujundatakse ümber maastikku, hävitatakse taimede (sh kaitsealuste taimeliikide) kasvukohad ning rikutakse maastikuilmet, samuti halvenevad </w:t>
      </w:r>
      <w:proofErr w:type="spellStart"/>
      <w:r w:rsidRPr="00FD21D0">
        <w:t>virgestusvõimalused</w:t>
      </w:r>
      <w:proofErr w:type="spellEnd"/>
      <w:r w:rsidRPr="00FD21D0">
        <w:t xml:space="preserve">. Seega hävitaks kaevandamine kaitstavad </w:t>
      </w:r>
      <w:r w:rsidR="0080225D">
        <w:t>loodus</w:t>
      </w:r>
      <w:r w:rsidRPr="00FD21D0">
        <w:t xml:space="preserve">väärtused ning ühtlasi võib see mõjutada piirkonna veerežiimi. Kaevandamise keelamine </w:t>
      </w:r>
      <w:r w:rsidRPr="00FD21D0">
        <w:lastRenderedPageBreak/>
        <w:t xml:space="preserve">on kaitseväärtuste säilitamiseks hädavajalik meede, millest leebema vahendiga ei ole kaitse-eesmärke võimalik saavutada. </w:t>
      </w:r>
    </w:p>
    <w:p w14:paraId="76CC7263" w14:textId="653D123D"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Kaitsealal on keelatud </w:t>
      </w:r>
      <w:proofErr w:type="spellStart"/>
      <w:r w:rsidRPr="00FD21D0">
        <w:t>puhtpuistute</w:t>
      </w:r>
      <w:proofErr w:type="spellEnd"/>
      <w:r w:rsidRPr="00FD21D0">
        <w:t xml:space="preserve"> kujundamine ja energiapuistute rajamine, sest see vaesestab looduslikku mitmekesisust ja maastikuilmet ning pole kaitstavale alale kohane. Metsa majandamine on kaitse-eeskirja kohaselt lubatud tegevus, kuid metsa majandamisel tuleb lähtuda kaitseala kaitse-eesmärgist. </w:t>
      </w:r>
      <w:r w:rsidRPr="007B44AC">
        <w:t>Kaitseala valitseja nõusolekul on lubatud kõik raieliigid, välja arvatud lageraie, mis on kaitse-eeskirja kohaselt keelatud</w:t>
      </w:r>
      <w:r w:rsidRPr="00FD21D0">
        <w:t xml:space="preserve">. Lageraie kahjustab looduskeskkonda ja </w:t>
      </w:r>
      <w:proofErr w:type="spellStart"/>
      <w:r w:rsidRPr="00FD21D0">
        <w:t>virgestusvõimalusi</w:t>
      </w:r>
      <w:proofErr w:type="spellEnd"/>
      <w:r w:rsidRPr="00FD21D0">
        <w:t xml:space="preserve"> aastakümneteks, kuna selle käigus likvideeritakse metsaeraldisel suurel alal kõik puud. Selline raieviis mõjutab negatiivselt linna rohealade põhieesmärkide täitmist ja on vastuolus kaitseala kaitse-eesmärgiga. </w:t>
      </w:r>
      <w:r w:rsidR="00CA4757">
        <w:t>Kakumäe metsa</w:t>
      </w:r>
      <w:r w:rsidRPr="00FD21D0">
        <w:t xml:space="preserve"> kaitsealal on ennekõike soositud kujundusraied, mida tehakse vastavalt kaitsekorralduskavale. Kujundusraied on vajalikud kaitsealuste liikide elupaikade soodsa seisundi hoidmiseks või saavutamiseks. Teatud juhtudel on lubatud ka muud raieliigid (näiteks turberaie), kui need on vajalikud väärtusliku maastikuilme tagamiseks, ühevanuselise ja -</w:t>
      </w:r>
      <w:proofErr w:type="spellStart"/>
      <w:r w:rsidRPr="00FD21D0">
        <w:t>liigilise</w:t>
      </w:r>
      <w:proofErr w:type="spellEnd"/>
      <w:r w:rsidRPr="00FD21D0">
        <w:t xml:space="preserve"> puistu järkjärguliseks kujundamiseks looduslikuma struktuuriga ja elurikkamaks püsimetsaks ning </w:t>
      </w:r>
      <w:proofErr w:type="spellStart"/>
      <w:r w:rsidRPr="00FD21D0">
        <w:t>puhkeväärtuse</w:t>
      </w:r>
      <w:proofErr w:type="spellEnd"/>
      <w:r w:rsidRPr="00FD21D0">
        <w:t xml:space="preserve"> ja </w:t>
      </w:r>
      <w:proofErr w:type="spellStart"/>
      <w:r w:rsidRPr="00FD21D0">
        <w:t>virgestusvõimaluste</w:t>
      </w:r>
      <w:proofErr w:type="spellEnd"/>
      <w:r w:rsidRPr="00FD21D0">
        <w:t xml:space="preserve"> säilitamiseks ja parandamiseks enam kui 50-aastases perspektiivis. </w:t>
      </w:r>
      <w:r w:rsidRPr="001F682A">
        <w:t>Kaitseala valitsejal on õigus esitada nõudeid raie liigi, tehnoloogia ja aja, puidu kokku- ja väljaveo, raielangi suuruse</w:t>
      </w:r>
      <w:r w:rsidR="00B21FB1" w:rsidRPr="001F682A">
        <w:t xml:space="preserve"> ja kuju</w:t>
      </w:r>
      <w:r w:rsidRPr="001F682A">
        <w:t xml:space="preserve">, </w:t>
      </w:r>
      <w:r w:rsidR="00B21FB1" w:rsidRPr="001F682A">
        <w:t xml:space="preserve">metsa vanusekoosseisu, </w:t>
      </w:r>
      <w:r w:rsidRPr="001F682A">
        <w:t xml:space="preserve">raielangi puhastamise viisi ning </w:t>
      </w:r>
      <w:r w:rsidR="003244D6" w:rsidRPr="001F682A">
        <w:t>koosluse</w:t>
      </w:r>
      <w:r w:rsidRPr="001F682A">
        <w:t xml:space="preserve"> koosseisu ja täiuse kohta. Kõik</w:t>
      </w:r>
      <w:r w:rsidRPr="00FD21D0">
        <w:t xml:space="preserve"> nimetatud tegevused saavad toimuda kaitseala kaitsekorralduskava alusel, mis lähtu</w:t>
      </w:r>
      <w:r w:rsidR="00BA55BF">
        <w:t>b</w:t>
      </w:r>
      <w:r w:rsidRPr="00FD21D0">
        <w:t xml:space="preserve"> kaitseala kaitse-eesmärgist. </w:t>
      </w:r>
      <w:bookmarkStart w:id="18" w:name="_Hlk105064007"/>
      <w:r w:rsidRPr="00FD21D0">
        <w:t>Kaitseala territooriumil toimuvate raiete täpsemad tingimused seab Tallinna Keskkonna- ja Kommunaalamet kaitseala valitsejana iga kord enne metsateatise esitamist, lähtudes metsaseaduse § 42 lõikest 3.</w:t>
      </w:r>
      <w:bookmarkEnd w:id="18"/>
    </w:p>
    <w:p w14:paraId="56C6AFDB"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Pinnase, kaitsealuste taimede kasvukohtade ja maastikuilme kaitseks on kaitsealal üldjuhul keelatud puidu kokku- ja väljavedu külmumata pinnaselt. Kaitseala valitseja võib lubada puidu kokku- ja väljavedu juhul, kui pinnas seda võimaldab (vedu on võimalik pinnast kahjustamata). Kaitsealal on keelatud biotsiidi, väetise ja taimekaitsevahendi kasutamine. Piirang on põhjendatud, kuna nende vahendite kasutamine kahjustab looduslikku tasakaalu, vähendab koosluste mitmekesisust ja liigilist mitmekesisust. Samuti soodustab nende kasutamine osa liikide domineerimist.</w:t>
      </w:r>
    </w:p>
    <w:p w14:paraId="24FCB895"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2.5.4 Tegevuse kooskõlastamine</w:t>
      </w:r>
    </w:p>
    <w:p w14:paraId="1170E05F"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Tegevused, mis on keelatud, kui selleks ei ole kaitseala valitseja nõusolekut, on määratud kindlaks </w:t>
      </w:r>
      <w:proofErr w:type="spellStart"/>
      <w:r w:rsidRPr="00FD21D0">
        <w:t>LKSi</w:t>
      </w:r>
      <w:proofErr w:type="spellEnd"/>
      <w:r w:rsidRPr="00FD21D0">
        <w:t xml:space="preserve"> § 14 lõikes 1. Kaitseala valitseja nõusolekuta on kaitsealal keelatud muuta katastriüksuse kõlvikute piire ja sihtotstarvet, koostada maakorralduskava ja teha maakorraldustoiminguid, kehtestada detail- ja üldplaneeringut, lubada ehitada ehitusteatise kohustusega või ehitusloakohustuslikku ehitist, anda projekteerimistingimusi, anda ehitusluba, rajada uut veekogu, mille pindala on suurem kui viis ruutmeetrit, kui selleks ei ole vaja anda vee erikasutusluba, ehitusluba ega esitada ehitusteatist.</w:t>
      </w:r>
    </w:p>
    <w:p w14:paraId="1998188B"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Kui tegevus vajab kaitse-eeskirja kohaselt kaitseala valitseja nõusolekut, kuid võib kahjustada kaitseala kaitse-eesmärkide saavutamist või kaitseala seisundit, ei kooskõlasta kaitseala valitseja seda tegevust. Kui tegevust ei ole kaitseala valitsejaga kooskõlastatud või tegevuses ei ole arvestatud kaitseala valitseja kirjalikult seatud tingimusi, mille täitmisel ei kahjusta tegevus kaitseala kaitse-eesmärgi saavutamist või kaitseala seisundit, ei teki isikul, kelle huvides on nimetatud tegevus, vastavalt haldusmenetluse seadusele õiguspärast ootust sellise tegevuse õiguspärasuse osas.</w:t>
      </w:r>
    </w:p>
    <w:p w14:paraId="3C0B53EE"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Tegevuste kooskõlastamisel saab kaitseala valitseja esitada tingimusi, millega välditakse kaitsealadel majandustegevuse kahjustavat mõju. Kaalutlusõiguse kaudu on võimalik otsida ning leida lahendusi, kus tegevus loodusväärtusi ei kahjusta, ühitades looduskaitse ja arendushuvid.</w:t>
      </w:r>
    </w:p>
    <w:p w14:paraId="1BC68E4E"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lastRenderedPageBreak/>
        <w:t>3. Määruse jõustumine</w:t>
      </w:r>
    </w:p>
    <w:p w14:paraId="6B471D48" w14:textId="52835434"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Määrus jõustub looduskaitseseaduse § 11 lõike 6 kohaselt kümnendal päeval pärast Riigi Teatajas avaldamist. Kaitse-eeskirja, kaitseala välispiiri ja vööndi piiri kaardiga ning seletuskirjaga saab tutvuda Tallinna Keskkonna- ja Kommunaalametis ning need avaldatakse Tallinna linna veebilehel </w:t>
      </w:r>
      <w:hyperlink r:id="rId9" w:history="1">
        <w:r w:rsidR="00BA55BF" w:rsidRPr="00FD3EB2">
          <w:rPr>
            <w:rStyle w:val="Hperlink"/>
          </w:rPr>
          <w:t>www.tallinn.ee</w:t>
        </w:r>
      </w:hyperlink>
      <w:r w:rsidRPr="00FD21D0">
        <w:t>.</w:t>
      </w:r>
    </w:p>
    <w:p w14:paraId="56985D96"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b/>
        </w:rPr>
      </w:pPr>
      <w:r w:rsidRPr="00FD21D0">
        <w:rPr>
          <w:b/>
        </w:rPr>
        <w:t>4. Vaidlustamine</w:t>
      </w:r>
    </w:p>
    <w:p w14:paraId="125DBB4E"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sidRPr="00FD21D0">
        <w:t xml:space="preserve">Määruse </w:t>
      </w:r>
      <w:proofErr w:type="spellStart"/>
      <w:r w:rsidRPr="00FD21D0">
        <w:t>üldkorraldusele</w:t>
      </w:r>
      <w:proofErr w:type="spellEnd"/>
      <w:r w:rsidRPr="00FD21D0">
        <w:t xml:space="preserve"> ehk haldusakti tunnustele vastavat osa on võimalik vaidlustada, esitades halduskohtumenetluse seadustikus sätestatud korras kaebuse halduskohtusse. Määruses on </w:t>
      </w:r>
      <w:proofErr w:type="spellStart"/>
      <w:r w:rsidRPr="00FD21D0">
        <w:t>üldkorralduse</w:t>
      </w:r>
      <w:proofErr w:type="spellEnd"/>
      <w:r w:rsidRPr="00FD21D0">
        <w:t xml:space="preserve"> regulatsioon suunatud asja (kinnistu) avalik-õigusliku seisundi muutmisele, hõlmates eelkõige asja kasutamist ja käsutamist reguleerivaid sätteid. Seega vastavad määruses </w:t>
      </w:r>
      <w:proofErr w:type="spellStart"/>
      <w:r w:rsidRPr="00FD21D0">
        <w:t>üldkorralduse</w:t>
      </w:r>
      <w:proofErr w:type="spellEnd"/>
      <w:r w:rsidRPr="00FD21D0">
        <w:t xml:space="preserve"> tunnustele sätted, millest kinnisasja omanikule või valdajale tulenevad õigused ja kohustused on konkreetse kinnisasjaga tihedalt seotud ning puudutavad kinnisasja kasutamist või käsutamist. Halduskohtumenetluse seadustiku § 46 lõike 1 kohaselt võib tühistamiskaebuse esitada 30 päeva jooksul kaebajale haldusakti teatavaks tegemisest arvates ja sama paragrahvi lõike 5 kohaselt kaebuse haldusakti õigusvastasuse kindlakstegemiseks kolme aasta jooksul haldusakti andmisest arvates. </w:t>
      </w:r>
    </w:p>
    <w:p w14:paraId="30E756C9" w14:textId="77777777" w:rsidR="00DD4B3D" w:rsidRPr="00FD21D0" w:rsidRDefault="00DD4B3D" w:rsidP="00D547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p>
    <w:p w14:paraId="22744B82" w14:textId="1E045E64" w:rsidR="00152DDE" w:rsidRDefault="00152DDE" w:rsidP="00D5470D">
      <w:pPr>
        <w:spacing w:after="120"/>
      </w:pPr>
      <w:r>
        <w:br w:type="page"/>
      </w:r>
    </w:p>
    <w:p w14:paraId="4D381666" w14:textId="57AA1A2C" w:rsidR="00152DDE" w:rsidRPr="00152DDE" w:rsidRDefault="00152DDE" w:rsidP="00152DDE">
      <w:pPr>
        <w:pStyle w:val="Pealkiri1"/>
        <w:jc w:val="right"/>
        <w:rPr>
          <w:b w:val="0"/>
          <w:bCs/>
          <w:sz w:val="24"/>
          <w:szCs w:val="16"/>
          <w:lang w:val="et-EE"/>
        </w:rPr>
      </w:pPr>
      <w:r w:rsidRPr="00152DDE">
        <w:rPr>
          <w:b w:val="0"/>
          <w:bCs/>
          <w:sz w:val="24"/>
          <w:szCs w:val="16"/>
          <w:lang w:val="et-EE"/>
        </w:rPr>
        <w:lastRenderedPageBreak/>
        <w:t>Lisa</w:t>
      </w:r>
    </w:p>
    <w:p w14:paraId="7D4A2E88" w14:textId="690057E0" w:rsidR="00152DDE" w:rsidRPr="00FD21D0" w:rsidRDefault="00152DDE" w:rsidP="00152DDE">
      <w:pPr>
        <w:pStyle w:val="Pealkiri1"/>
        <w:rPr>
          <w:lang w:val="et-EE"/>
        </w:rPr>
      </w:pPr>
      <w:r>
        <w:rPr>
          <w:lang w:val="et-EE"/>
        </w:rPr>
        <w:t>Kakumäe metsa</w:t>
      </w:r>
      <w:r w:rsidRPr="00FD21D0">
        <w:rPr>
          <w:lang w:val="et-EE"/>
        </w:rPr>
        <w:t xml:space="preserve"> kaitseala </w:t>
      </w:r>
      <w:r>
        <w:rPr>
          <w:lang w:val="et-EE"/>
        </w:rPr>
        <w:t>välispiir</w:t>
      </w:r>
    </w:p>
    <w:p w14:paraId="21E8051A" w14:textId="77777777" w:rsidR="00152DDE" w:rsidRPr="00FD21D0" w:rsidRDefault="00152DDE" w:rsidP="00152D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FD21D0">
        <w:rPr>
          <w:noProof/>
        </w:rPr>
        <mc:AlternateContent>
          <mc:Choice Requires="wps">
            <w:drawing>
              <wp:anchor distT="0" distB="0" distL="114300" distR="114300" simplePos="0" relativeHeight="251662336" behindDoc="0" locked="0" layoutInCell="0" allowOverlap="1" wp14:anchorId="5D188D49" wp14:editId="11F1175E">
                <wp:simplePos x="0" y="0"/>
                <wp:positionH relativeFrom="margin">
                  <wp:posOffset>0</wp:posOffset>
                </wp:positionH>
                <wp:positionV relativeFrom="paragraph">
                  <wp:posOffset>107950</wp:posOffset>
                </wp:positionV>
                <wp:extent cx="5730875" cy="0"/>
                <wp:effectExtent l="13335" t="10795" r="889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973D"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8.5pt" to="45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" o:allowincell="f" strokeweight=".96pt">
                <w10:wrap anchorx="margin"/>
              </v:line>
            </w:pict>
          </mc:Fallback>
        </mc:AlternateContent>
      </w:r>
    </w:p>
    <w:p w14:paraId="06FBEF21" w14:textId="3DF56876" w:rsidR="00152DDE" w:rsidRDefault="00152DDE" w:rsidP="00152DDE">
      <w:r w:rsidRPr="008F56F8">
        <w:t>Lisa Tallinna Linnav</w:t>
      </w:r>
      <w:r>
        <w:t>olikogu</w:t>
      </w:r>
      <w:r w:rsidRPr="008F56F8">
        <w:t xml:space="preserve"> </w:t>
      </w:r>
      <w:r>
        <w:t xml:space="preserve">määruse </w:t>
      </w:r>
      <w:r w:rsidRPr="008F56F8">
        <w:t>„</w:t>
      </w:r>
      <w:r w:rsidRPr="00152DDE">
        <w:t>Kakumäe metsa kaitseala moodustamine ja kaitse-eeskiri</w:t>
      </w:r>
      <w:r w:rsidRPr="008F56F8">
        <w:t>“ juur</w:t>
      </w:r>
      <w:r>
        <w:t>es</w:t>
      </w:r>
    </w:p>
    <w:p w14:paraId="0A117120" w14:textId="77777777" w:rsidR="00152DDE" w:rsidRDefault="00152DDE" w:rsidP="00152DDE"/>
    <w:p w14:paraId="5A2D8B93" w14:textId="77777777" w:rsidR="00152DDE" w:rsidRPr="008F56F8" w:rsidRDefault="00152DDE" w:rsidP="00152DDE">
      <w:r>
        <w:rPr>
          <w:noProof/>
        </w:rPr>
        <w:drawing>
          <wp:inline distT="0" distB="0" distL="0" distR="0" wp14:anchorId="20507406" wp14:editId="497FDA0E">
            <wp:extent cx="5760720" cy="3904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04615"/>
                    </a:xfrm>
                    <a:prstGeom prst="rect">
                      <a:avLst/>
                    </a:prstGeom>
                    <a:noFill/>
                    <a:ln>
                      <a:noFill/>
                    </a:ln>
                  </pic:spPr>
                </pic:pic>
              </a:graphicData>
            </a:graphic>
          </wp:inline>
        </w:drawing>
      </w:r>
    </w:p>
    <w:p w14:paraId="28A5D787" w14:textId="77777777" w:rsidR="007C5C84" w:rsidRPr="00FD21D0" w:rsidRDefault="00E26DBC"/>
    <w:sectPr w:rsidR="007C5C84" w:rsidRPr="00FD21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A631F"/>
    <w:multiLevelType w:val="hybridMultilevel"/>
    <w:tmpl w:val="B1CECE28"/>
    <w:lvl w:ilvl="0" w:tplc="488EE77C">
      <w:start w:val="1"/>
      <w:numFmt w:val="decimal"/>
      <w:lvlText w:val="%1)"/>
      <w:lvlJc w:val="left"/>
      <w:pPr>
        <w:ind w:left="480" w:hanging="360"/>
      </w:pPr>
      <w:rPr>
        <w:rFonts w:hint="default"/>
        <w:color w:val="auto"/>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1" w15:restartNumberingAfterBreak="0">
    <w:nsid w:val="23D96E07"/>
    <w:multiLevelType w:val="multilevel"/>
    <w:tmpl w:val="98A22DA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3D383E37"/>
    <w:multiLevelType w:val="hybridMultilevel"/>
    <w:tmpl w:val="1EC0FD58"/>
    <w:lvl w:ilvl="0" w:tplc="2C263BBC">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3" w15:restartNumberingAfterBreak="0">
    <w:nsid w:val="4500569F"/>
    <w:multiLevelType w:val="hybridMultilevel"/>
    <w:tmpl w:val="B1CECE28"/>
    <w:lvl w:ilvl="0" w:tplc="488EE77C">
      <w:start w:val="1"/>
      <w:numFmt w:val="decimal"/>
      <w:lvlText w:val="%1)"/>
      <w:lvlJc w:val="left"/>
      <w:pPr>
        <w:ind w:left="480" w:hanging="360"/>
      </w:pPr>
      <w:rPr>
        <w:rFonts w:hint="default"/>
        <w:color w:val="auto"/>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4" w15:restartNumberingAfterBreak="0">
    <w:nsid w:val="56B77222"/>
    <w:multiLevelType w:val="hybridMultilevel"/>
    <w:tmpl w:val="90DCC59C"/>
    <w:lvl w:ilvl="0" w:tplc="580423AA">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5" w15:restartNumberingAfterBreak="0">
    <w:nsid w:val="703041CE"/>
    <w:multiLevelType w:val="hybridMultilevel"/>
    <w:tmpl w:val="7616C5B8"/>
    <w:lvl w:ilvl="0" w:tplc="04250011">
      <w:start w:val="1"/>
      <w:numFmt w:val="decimal"/>
      <w:lvlText w:val="%1)"/>
      <w:lvlJc w:val="left"/>
      <w:pPr>
        <w:ind w:left="480" w:hanging="360"/>
      </w:pPr>
      <w:rPr>
        <w:rFonts w:hint="default"/>
        <w:color w:val="FF0000"/>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B3D"/>
    <w:rsid w:val="00026FD9"/>
    <w:rsid w:val="00027E55"/>
    <w:rsid w:val="00046DE7"/>
    <w:rsid w:val="00074125"/>
    <w:rsid w:val="00082940"/>
    <w:rsid w:val="0009656D"/>
    <w:rsid w:val="00104062"/>
    <w:rsid w:val="001173F0"/>
    <w:rsid w:val="00152DDE"/>
    <w:rsid w:val="00157B4A"/>
    <w:rsid w:val="0019233F"/>
    <w:rsid w:val="001D510B"/>
    <w:rsid w:val="001F682A"/>
    <w:rsid w:val="00202D8A"/>
    <w:rsid w:val="00212DAD"/>
    <w:rsid w:val="002C2F0F"/>
    <w:rsid w:val="002E686A"/>
    <w:rsid w:val="003010AC"/>
    <w:rsid w:val="00303A6E"/>
    <w:rsid w:val="00304703"/>
    <w:rsid w:val="003244D6"/>
    <w:rsid w:val="00345FFE"/>
    <w:rsid w:val="00390EBC"/>
    <w:rsid w:val="003A5AFA"/>
    <w:rsid w:val="003A786A"/>
    <w:rsid w:val="003C25AF"/>
    <w:rsid w:val="003C3027"/>
    <w:rsid w:val="003D33D9"/>
    <w:rsid w:val="00476DA7"/>
    <w:rsid w:val="004C5078"/>
    <w:rsid w:val="004E3B66"/>
    <w:rsid w:val="0052168C"/>
    <w:rsid w:val="00545187"/>
    <w:rsid w:val="00570A45"/>
    <w:rsid w:val="00575F3E"/>
    <w:rsid w:val="00580895"/>
    <w:rsid w:val="005E6865"/>
    <w:rsid w:val="006015A3"/>
    <w:rsid w:val="006108B6"/>
    <w:rsid w:val="00654C6E"/>
    <w:rsid w:val="00664E2B"/>
    <w:rsid w:val="00694345"/>
    <w:rsid w:val="006E23B9"/>
    <w:rsid w:val="006F3B6C"/>
    <w:rsid w:val="006F5244"/>
    <w:rsid w:val="007017BC"/>
    <w:rsid w:val="00715E9B"/>
    <w:rsid w:val="00721323"/>
    <w:rsid w:val="0073182E"/>
    <w:rsid w:val="00742B73"/>
    <w:rsid w:val="007704CE"/>
    <w:rsid w:val="007B44AC"/>
    <w:rsid w:val="0080225D"/>
    <w:rsid w:val="008828E0"/>
    <w:rsid w:val="00882E30"/>
    <w:rsid w:val="008A7316"/>
    <w:rsid w:val="009D267B"/>
    <w:rsid w:val="00AB69FD"/>
    <w:rsid w:val="00AD1B92"/>
    <w:rsid w:val="00AE67BA"/>
    <w:rsid w:val="00B21FB1"/>
    <w:rsid w:val="00B4542F"/>
    <w:rsid w:val="00B54A1A"/>
    <w:rsid w:val="00B7649B"/>
    <w:rsid w:val="00B9744F"/>
    <w:rsid w:val="00BA55BF"/>
    <w:rsid w:val="00BD1836"/>
    <w:rsid w:val="00BD1C31"/>
    <w:rsid w:val="00BD5C6A"/>
    <w:rsid w:val="00C01132"/>
    <w:rsid w:val="00C604A8"/>
    <w:rsid w:val="00C82944"/>
    <w:rsid w:val="00CA19C3"/>
    <w:rsid w:val="00CA284F"/>
    <w:rsid w:val="00CA4757"/>
    <w:rsid w:val="00D0359A"/>
    <w:rsid w:val="00D442A7"/>
    <w:rsid w:val="00D5470D"/>
    <w:rsid w:val="00DD4B3D"/>
    <w:rsid w:val="00E10A15"/>
    <w:rsid w:val="00E200A8"/>
    <w:rsid w:val="00E26DBC"/>
    <w:rsid w:val="00E4062B"/>
    <w:rsid w:val="00E81501"/>
    <w:rsid w:val="00ED1CD8"/>
    <w:rsid w:val="00F27AF9"/>
    <w:rsid w:val="00F528CF"/>
    <w:rsid w:val="00FD21D0"/>
    <w:rsid w:val="00FF1B62"/>
    <w:rsid w:val="00FF271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59D15"/>
  <w15:chartTrackingRefBased/>
  <w15:docId w15:val="{AB6BA814-EAD6-4062-B55E-883EFFFC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E67BA"/>
    <w:pPr>
      <w:spacing w:after="0" w:line="240" w:lineRule="auto"/>
    </w:pPr>
    <w:rPr>
      <w:rFonts w:ascii="Times New Roman" w:eastAsia="Times New Roman" w:hAnsi="Times New Roman" w:cs="Times New Roman"/>
      <w:sz w:val="24"/>
      <w:szCs w:val="24"/>
      <w:lang w:eastAsia="et-EE"/>
    </w:rPr>
  </w:style>
  <w:style w:type="paragraph" w:styleId="Pealkiri1">
    <w:name w:val="heading 1"/>
    <w:basedOn w:val="Normaallaad"/>
    <w:next w:val="Normaallaad"/>
    <w:link w:val="Pealkiri1Mrk"/>
    <w:qFormat/>
    <w:rsid w:val="00DD4B3D"/>
    <w:pPr>
      <w:keepNext/>
      <w:spacing w:before="240" w:after="60"/>
      <w:outlineLvl w:val="0"/>
    </w:pPr>
    <w:rPr>
      <w:b/>
      <w:kern w:val="28"/>
      <w:sz w:val="32"/>
      <w:szCs w:val="20"/>
      <w:lang w:val="en-GB" w:eastAsia="en-GB"/>
    </w:rPr>
  </w:style>
  <w:style w:type="paragraph" w:styleId="Pealkiri2">
    <w:name w:val="heading 2"/>
    <w:basedOn w:val="Normaallaad"/>
    <w:next w:val="Normaallaad"/>
    <w:link w:val="Pealkiri2Mrk"/>
    <w:uiPriority w:val="9"/>
    <w:unhideWhenUsed/>
    <w:qFormat/>
    <w:rsid w:val="00742B73"/>
    <w:pPr>
      <w:keepNext/>
      <w:keepLines/>
      <w:spacing w:before="40"/>
      <w:outlineLvl w:val="1"/>
    </w:pPr>
    <w:rPr>
      <w:rFonts w:asciiTheme="majorHAnsi" w:eastAsiaTheme="majorEastAsia" w:hAnsiTheme="majorHAnsi" w:cstheme="majorBidi"/>
      <w:b/>
      <w:color w:val="2F5496" w:themeColor="accent1" w:themeShade="BF"/>
      <w:sz w:val="26"/>
      <w:szCs w:val="26"/>
      <w:lang w:val="en-GB" w:eastAsia="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742B73"/>
    <w:rPr>
      <w:rFonts w:asciiTheme="majorHAnsi" w:eastAsiaTheme="majorEastAsia" w:hAnsiTheme="majorHAnsi" w:cstheme="majorBidi"/>
      <w:b/>
      <w:color w:val="2F5496" w:themeColor="accent1" w:themeShade="BF"/>
      <w:sz w:val="26"/>
      <w:szCs w:val="26"/>
    </w:rPr>
  </w:style>
  <w:style w:type="character" w:customStyle="1" w:styleId="Pealkiri1Mrk">
    <w:name w:val="Pealkiri 1 Märk"/>
    <w:basedOn w:val="Liguvaikefont"/>
    <w:link w:val="Pealkiri1"/>
    <w:rsid w:val="00DD4B3D"/>
    <w:rPr>
      <w:rFonts w:ascii="Times New Roman" w:eastAsia="Times New Roman" w:hAnsi="Times New Roman" w:cs="Times New Roman"/>
      <w:b/>
      <w:kern w:val="28"/>
      <w:sz w:val="32"/>
      <w:szCs w:val="20"/>
      <w:lang w:val="en-GB" w:eastAsia="en-GB"/>
    </w:rPr>
  </w:style>
  <w:style w:type="character" w:styleId="Hperlink">
    <w:name w:val="Hyperlink"/>
    <w:basedOn w:val="Liguvaikefont"/>
    <w:uiPriority w:val="99"/>
    <w:unhideWhenUsed/>
    <w:rsid w:val="00BD1836"/>
    <w:rPr>
      <w:color w:val="0563C1" w:themeColor="hyperlink"/>
      <w:u w:val="single"/>
    </w:rPr>
  </w:style>
  <w:style w:type="character" w:styleId="Lahendamatamainimine">
    <w:name w:val="Unresolved Mention"/>
    <w:basedOn w:val="Liguvaikefont"/>
    <w:uiPriority w:val="99"/>
    <w:semiHidden/>
    <w:unhideWhenUsed/>
    <w:rsid w:val="00BD1836"/>
    <w:rPr>
      <w:color w:val="605E5C"/>
      <w:shd w:val="clear" w:color="auto" w:fill="E1DFDD"/>
    </w:rPr>
  </w:style>
  <w:style w:type="paragraph" w:styleId="Loendilik">
    <w:name w:val="List Paragraph"/>
    <w:basedOn w:val="Normaallaad"/>
    <w:uiPriority w:val="34"/>
    <w:qFormat/>
    <w:rsid w:val="007017BC"/>
    <w:pPr>
      <w:ind w:left="720"/>
      <w:contextualSpacing/>
    </w:pPr>
    <w:rPr>
      <w:sz w:val="20"/>
      <w:szCs w:val="20"/>
      <w:lang w:val="en-GB" w:eastAsia="en-GB"/>
    </w:rPr>
  </w:style>
  <w:style w:type="character" w:styleId="Kommentaariviide">
    <w:name w:val="annotation reference"/>
    <w:basedOn w:val="Liguvaikefont"/>
    <w:uiPriority w:val="99"/>
    <w:semiHidden/>
    <w:unhideWhenUsed/>
    <w:rsid w:val="007017BC"/>
    <w:rPr>
      <w:sz w:val="16"/>
      <w:szCs w:val="16"/>
    </w:rPr>
  </w:style>
  <w:style w:type="paragraph" w:styleId="Kommentaaritekst">
    <w:name w:val="annotation text"/>
    <w:basedOn w:val="Normaallaad"/>
    <w:link w:val="KommentaaritekstMrk"/>
    <w:uiPriority w:val="99"/>
    <w:semiHidden/>
    <w:unhideWhenUsed/>
    <w:rsid w:val="007017BC"/>
    <w:rPr>
      <w:sz w:val="20"/>
      <w:szCs w:val="20"/>
      <w:lang w:val="en-GB" w:eastAsia="en-GB"/>
    </w:rPr>
  </w:style>
  <w:style w:type="character" w:customStyle="1" w:styleId="KommentaaritekstMrk">
    <w:name w:val="Kommentaari tekst Märk"/>
    <w:basedOn w:val="Liguvaikefont"/>
    <w:link w:val="Kommentaaritekst"/>
    <w:uiPriority w:val="99"/>
    <w:semiHidden/>
    <w:rsid w:val="007017BC"/>
    <w:rPr>
      <w:rFonts w:ascii="Times New Roman" w:eastAsia="Times New Roman" w:hAnsi="Times New Roman" w:cs="Times New Roman"/>
      <w:sz w:val="20"/>
      <w:szCs w:val="20"/>
      <w:lang w:val="en-GB" w:eastAsia="en-GB"/>
    </w:rPr>
  </w:style>
  <w:style w:type="paragraph" w:styleId="Kommentaariteema">
    <w:name w:val="annotation subject"/>
    <w:basedOn w:val="Kommentaaritekst"/>
    <w:next w:val="Kommentaaritekst"/>
    <w:link w:val="KommentaariteemaMrk"/>
    <w:uiPriority w:val="99"/>
    <w:semiHidden/>
    <w:unhideWhenUsed/>
    <w:rsid w:val="007017BC"/>
    <w:rPr>
      <w:b/>
      <w:bCs/>
    </w:rPr>
  </w:style>
  <w:style w:type="character" w:customStyle="1" w:styleId="KommentaariteemaMrk">
    <w:name w:val="Kommentaari teema Märk"/>
    <w:basedOn w:val="KommentaaritekstMrk"/>
    <w:link w:val="Kommentaariteema"/>
    <w:uiPriority w:val="99"/>
    <w:semiHidden/>
    <w:rsid w:val="007017BC"/>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265518">
      <w:bodyDiv w:val="1"/>
      <w:marLeft w:val="0"/>
      <w:marRight w:val="0"/>
      <w:marTop w:val="0"/>
      <w:marBottom w:val="0"/>
      <w:divBdr>
        <w:top w:val="none" w:sz="0" w:space="0" w:color="auto"/>
        <w:left w:val="none" w:sz="0" w:space="0" w:color="auto"/>
        <w:bottom w:val="none" w:sz="0" w:space="0" w:color="auto"/>
        <w:right w:val="none" w:sz="0" w:space="0" w:color="auto"/>
      </w:divBdr>
    </w:div>
    <w:div w:id="1194802168">
      <w:bodyDiv w:val="1"/>
      <w:marLeft w:val="0"/>
      <w:marRight w:val="0"/>
      <w:marTop w:val="0"/>
      <w:marBottom w:val="0"/>
      <w:divBdr>
        <w:top w:val="none" w:sz="0" w:space="0" w:color="auto"/>
        <w:left w:val="none" w:sz="0" w:space="0" w:color="auto"/>
        <w:bottom w:val="none" w:sz="0" w:space="0" w:color="auto"/>
        <w:right w:val="none" w:sz="0" w:space="0" w:color="auto"/>
      </w:divBdr>
    </w:div>
    <w:div w:id="1311254028">
      <w:bodyDiv w:val="1"/>
      <w:marLeft w:val="0"/>
      <w:marRight w:val="0"/>
      <w:marTop w:val="0"/>
      <w:marBottom w:val="0"/>
      <w:divBdr>
        <w:top w:val="none" w:sz="0" w:space="0" w:color="auto"/>
        <w:left w:val="none" w:sz="0" w:space="0" w:color="auto"/>
        <w:bottom w:val="none" w:sz="0" w:space="0" w:color="auto"/>
        <w:right w:val="none" w:sz="0" w:space="0" w:color="auto"/>
      </w:divBdr>
    </w:div>
    <w:div w:id="1483741076">
      <w:bodyDiv w:val="1"/>
      <w:marLeft w:val="0"/>
      <w:marRight w:val="0"/>
      <w:marTop w:val="0"/>
      <w:marBottom w:val="0"/>
      <w:divBdr>
        <w:top w:val="none" w:sz="0" w:space="0" w:color="auto"/>
        <w:left w:val="none" w:sz="0" w:space="0" w:color="auto"/>
        <w:bottom w:val="none" w:sz="0" w:space="0" w:color="auto"/>
        <w:right w:val="none" w:sz="0" w:space="0" w:color="auto"/>
      </w:divBdr>
    </w:div>
    <w:div w:id="188089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402062020037" TargetMode="External"/><Relationship Id="rId3" Type="http://schemas.openxmlformats.org/officeDocument/2006/relationships/settings" Target="settings.xml"/><Relationship Id="rId7" Type="http://schemas.openxmlformats.org/officeDocument/2006/relationships/hyperlink" Target="https://www.riigiteataja.ee/akt/114112018008?leiaKehti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iigiteataja.ee/akt/402062020037" TargetMode="External"/><Relationship Id="rId11" Type="http://schemas.openxmlformats.org/officeDocument/2006/relationships/fontTable" Target="fontTable.xml"/><Relationship Id="rId5" Type="http://schemas.openxmlformats.org/officeDocument/2006/relationships/hyperlink" Target="https://www.riigiteataja.ee/akt/114112018008?leiaKehtiv"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tallinn.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4315</Words>
  <Characters>25028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Meelis Uustal</dc:creator>
  <cp:keywords/>
  <dc:description/>
  <cp:lastModifiedBy>Evelyn Tohvri</cp:lastModifiedBy>
  <cp:revision>2</cp:revision>
  <dcterms:created xsi:type="dcterms:W3CDTF">2022-06-10T05:18:00Z</dcterms:created>
  <dcterms:modified xsi:type="dcterms:W3CDTF">2022-06-10T05:18:00Z</dcterms:modified>
</cp:coreProperties>
</file>