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Merivälja Lasteaia ressursijuhtimise analüüs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7"/>
          <w:szCs w:val="27"/>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Merivälja Lasteaia uus hoone valmis 2022 sügisel, kuid maja võeti kasutusele 17.jaanuar 2023. Uues majas on elektri-, vee-, ja küttekulude haldamine on automatiseeritud. Plaaniliselt toimuvad süsteemide hooldus ja järelevalve. Uuel majal on paigaldatud päikesepaneelid.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Kulude trendid kahe aasta võrdlus kahe kuu näitel: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Elektrikulu</w:t>
      </w:r>
      <w:r w:rsidDel="00000000" w:rsidR="00000000" w:rsidRPr="00000000">
        <w:rPr>
          <w:rFonts w:ascii="Times New Roman" w:cs="Times New Roman" w:eastAsia="Times New Roman" w:hAnsi="Times New Roman"/>
          <w:sz w:val="24"/>
          <w:szCs w:val="24"/>
          <w:rtl w:val="0"/>
        </w:rPr>
        <w:t xml:space="preserve">: Merivälja lasteaias on kõik valgustid LED valgustid. Meie elektrisüsteem </w:t>
      </w:r>
      <w:r w:rsidDel="00000000" w:rsidR="00000000" w:rsidRPr="00000000">
        <w:rPr>
          <w:rFonts w:ascii="Times New Roman" w:cs="Times New Roman" w:eastAsia="Times New Roman" w:hAnsi="Times New Roman"/>
          <w:sz w:val="24"/>
          <w:szCs w:val="24"/>
          <w:rtl w:val="0"/>
        </w:rPr>
        <w:t xml:space="preserve">lülitab paljudes ruumides valgus automaatselt välja, vähendades tarbetut energiakulu. Lisaks võimaldab elektrisüsteem reguleerida valguse intensiivsust vastavalt päevavalgusele ja luua erinevaid valgustuse stseene vastavalt vajadusele.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tbl>
      <w:tblPr>
        <w:tblStyle w:val="Table1"/>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19395465995"/>
        <w:gridCol w:w="2148.740554156171"/>
        <w:gridCol w:w="2160.170025188917"/>
        <w:gridCol w:w="2160.170025188917"/>
        <w:tblGridChange w:id="0">
          <w:tblGrid>
            <w:gridCol w:w="2605.919395465995"/>
            <w:gridCol w:w="2148.740554156171"/>
            <w:gridCol w:w="2160.170025188917"/>
            <w:gridCol w:w="2160.17002518891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Elekter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Jaanuar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11462kwh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12399,5kwh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14353,7kwh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Veebruar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11844kwh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11977,4kwh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11350kwh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10020kwh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10267,4kwh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6294,6kwh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9542,4kwh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7518,9kwh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5479,5kwh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6003,5kwh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3753,6kwh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9792,35kwh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4672kwh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6166,1kwh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7638,5kwh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5910,1kwh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9291,6kwh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7456,8kwh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Oktoober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11507,4kwh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110014,2kwh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11786,1kwh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1821,19,1kwh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Detsember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12024,3kwh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12609,1kwh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Veekulu: </w:t>
      </w:r>
      <w:r w:rsidDel="00000000" w:rsidR="00000000" w:rsidRPr="00000000">
        <w:rPr>
          <w:rFonts w:ascii="Times New Roman" w:cs="Times New Roman" w:eastAsia="Times New Roman" w:hAnsi="Times New Roman"/>
          <w:sz w:val="24"/>
          <w:szCs w:val="24"/>
          <w:rtl w:val="0"/>
        </w:rPr>
        <w:t xml:space="preserve">Merivälja Lasteaias on </w:t>
      </w:r>
      <w:r w:rsidDel="00000000" w:rsidR="00000000" w:rsidRPr="00000000">
        <w:rPr>
          <w:rFonts w:ascii="Times New Roman" w:cs="Times New Roman" w:eastAsia="Times New Roman" w:hAnsi="Times New Roman"/>
          <w:sz w:val="24"/>
          <w:szCs w:val="24"/>
          <w:rtl w:val="0"/>
        </w:rPr>
        <w:t xml:space="preserve">kontaktivabad ja sensoriga segistid, mis muudavad veekasutuse tõhusamaks ning hügieenilisemaks. ning aitavad veekulud hoida madalad. Kõikides rühmades on tööstuslikud nõudepesumasinad. 2025 kevadel osalesime ülemaailmsel veepäeval.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7.304785894207"/>
        <w:gridCol w:w="2096.070528967254"/>
        <w:gridCol w:w="2175.8123425692697"/>
        <w:gridCol w:w="2175.8123425692697"/>
        <w:tblGridChange w:id="0">
          <w:tblGrid>
            <w:gridCol w:w="2597.304785894207"/>
            <w:gridCol w:w="2096.070528967254"/>
            <w:gridCol w:w="2175.8123425692697"/>
            <w:gridCol w:w="2175.812342569269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Jaanuar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111m3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Veebruar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95m3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114m3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101m3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Oktoober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Detsember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rPr>
      </w:pPr>
      <w:r w:rsidDel="00000000" w:rsidR="00000000" w:rsidRPr="00000000">
        <w:rPr>
          <w:rFonts w:ascii="Times New Roman" w:cs="Times New Roman" w:eastAsia="Times New Roman" w:hAnsi="Times New Roman"/>
          <w:b w:val="1"/>
          <w:sz w:val="24"/>
          <w:szCs w:val="24"/>
          <w:rtl w:val="0"/>
        </w:rPr>
        <w:t xml:space="preserve">Küte: </w:t>
      </w:r>
      <w:r w:rsidDel="00000000" w:rsidR="00000000" w:rsidRPr="00000000">
        <w:rPr>
          <w:rFonts w:ascii="Times New Roman" w:cs="Times New Roman" w:eastAsia="Times New Roman" w:hAnsi="Times New Roman"/>
          <w:sz w:val="24"/>
          <w:szCs w:val="24"/>
          <w:rtl w:val="0"/>
        </w:rPr>
        <w:t xml:space="preserve">Soojus saadakse gaasikatlaga</w:t>
      </w:r>
      <w:r w:rsidDel="00000000" w:rsidR="00000000" w:rsidRPr="00000000">
        <w:rPr>
          <w:rFonts w:ascii="Calibri" w:cs="Calibri" w:eastAsia="Calibri" w:hAnsi="Calibri"/>
          <w:b w:val="1"/>
          <w:rtl w:val="0"/>
        </w:rPr>
        <w:t xml:space="preserve">.</w:t>
      </w:r>
      <w:r w:rsidDel="00000000" w:rsidR="00000000" w:rsidRPr="00000000">
        <w:rPr>
          <w:rFonts w:ascii="Times New Roman" w:cs="Times New Roman" w:eastAsia="Times New Roman" w:hAnsi="Times New Roman"/>
          <w:sz w:val="24"/>
          <w:szCs w:val="24"/>
          <w:rtl w:val="0"/>
        </w:rPr>
        <w:t xml:space="preserve"> Temperatuuri reguleerimine toimub igas ruumis eraldi, pluss tsentraalne kvalitatiivne kontrollimine. </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bl>
      <w:tblPr>
        <w:tblStyle w:val="Table3"/>
        <w:tblW w:w="9025.511811023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4.84851845504"/>
        <w:gridCol w:w="2207.263451863652"/>
        <w:gridCol w:w="2091.699920352466"/>
        <w:gridCol w:w="2091.699920352466"/>
        <w:tblGridChange w:id="0">
          <w:tblGrid>
            <w:gridCol w:w="2634.84851845504"/>
            <w:gridCol w:w="2207.263451863652"/>
            <w:gridCol w:w="2091.699920352466"/>
            <w:gridCol w:w="2091.699920352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Küte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Jaanuar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4807m3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4843m3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Veebruar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4034m3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3409m3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1663m3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705m3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625m3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838m3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Oktoober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2734m3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2745m3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30201m3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3666m3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Detsember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4259m3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4315m3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Prügi:</w:t>
      </w:r>
    </w:p>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Oleme prügi juba Merivälja Lasteaia hoone avamise algusest liigiti kogunud.  Igal rühmal on olemas sorteerimisjaamad. Tänu “Prügikasti sildi kujundamine” konkursile on sorteerimisjaamadel ka lastepärased märgised. Eraldi kogutakse veel patareisid ja osaleti kampaanias “Rohejaht”. 2024 sügisel külastas 4-7 aastaseid lapsi  Prügihunt.  2025 kevadel külastas 4-7 aastaseid lapsi programm “Keskkonnake. Alates 2023 aasta kevadest on meil linnaaianduse projekti raames üks komposter ja lastele on järjepidevalt õpetatud kompostimise ABC-d. Rühmades on räägitud prügisorteerimisest ja selle vajalikkusest. Igal sügisel osaleme maailmakoristusepäeval. </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Paber:</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Paberit kasutatakse õppematerjali ja töölehtede väljaprintimiseks. Paberjääke kasutatakse erinevates kunstiprojektides. Võimalusel kasutatakse paberi mõlemat poolt.</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Kokkuvõte:</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Merivälja Lasteaed väärtustatakse keskkonnakasvatust ja keskkonnahariduse põhimõtteid igapäevaselt õppe- ja kasvatustegevuste planeerimisel ja läbiviimisel.</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