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9EB9" w14:textId="0D1BC48B" w:rsidR="00717B97" w:rsidRDefault="00717B97" w:rsidP="005E211B">
      <w:pPr>
        <w:jc w:val="center"/>
        <w:rPr>
          <w:rFonts w:ascii="Times New Roman" w:hAnsi="Times New Roman"/>
          <w:b/>
          <w:sz w:val="28"/>
          <w:szCs w:val="28"/>
        </w:rPr>
      </w:pPr>
      <w:r>
        <w:rPr>
          <w:rFonts w:ascii="Times New Roman" w:hAnsi="Times New Roman"/>
          <w:b/>
          <w:sz w:val="28"/>
          <w:szCs w:val="28"/>
        </w:rPr>
        <w:t>PROJEKTEERIMISTINGIMUSED</w:t>
      </w:r>
      <w:r w:rsidR="00BD546C" w:rsidRPr="00BD546C">
        <w:rPr>
          <w:rFonts w:ascii="Times New Roman" w:hAnsi="Times New Roman"/>
          <w:b/>
          <w:color w:val="FF0000"/>
          <w:sz w:val="56"/>
          <w:szCs w:val="56"/>
        </w:rPr>
        <w:t xml:space="preserve"> EELNÕU</w:t>
      </w:r>
    </w:p>
    <w:p w14:paraId="221886E2" w14:textId="61457781" w:rsidR="00173D68" w:rsidRDefault="00173D68" w:rsidP="00173D68">
      <w:pPr>
        <w:spacing w:after="0" w:line="240" w:lineRule="auto"/>
        <w:rPr>
          <w:rFonts w:ascii="Times New Roman" w:hAnsi="Times New Roman"/>
          <w:b/>
          <w:sz w:val="24"/>
          <w:szCs w:val="24"/>
        </w:rPr>
      </w:pPr>
      <w:r>
        <w:rPr>
          <w:rFonts w:ascii="Times New Roman" w:hAnsi="Times New Roman"/>
          <w:b/>
          <w:sz w:val="24"/>
          <w:szCs w:val="24"/>
        </w:rPr>
        <w:t>Ehitustegevuse liigi täpsustus</w:t>
      </w:r>
    </w:p>
    <w:p w14:paraId="4106716C" w14:textId="77777777" w:rsidR="00BD546C" w:rsidRDefault="00BD546C" w:rsidP="00173D68">
      <w:pPr>
        <w:spacing w:after="0" w:line="240" w:lineRule="auto"/>
        <w:rPr>
          <w:rFonts w:ascii="Times New Roman" w:hAnsi="Times New Roman"/>
          <w:b/>
          <w:sz w:val="24"/>
          <w:szCs w:val="24"/>
        </w:rPr>
      </w:pPr>
    </w:p>
    <w:p w14:paraId="21FB4D11" w14:textId="7CF24CF9" w:rsidR="00173D68" w:rsidRPr="005F74AF" w:rsidRDefault="00BD546C" w:rsidP="00173D68">
      <w:pPr>
        <w:spacing w:after="0" w:line="240" w:lineRule="auto"/>
        <w:rPr>
          <w:rFonts w:ascii="Times New Roman" w:hAnsi="Times New Roman"/>
          <w:sz w:val="24"/>
          <w:szCs w:val="24"/>
        </w:rPr>
      </w:pPr>
      <w:r>
        <w:rPr>
          <w:rFonts w:ascii="Times New Roman" w:eastAsia="Calibri" w:hAnsi="Times New Roman" w:cs="Times New Roman"/>
          <w:sz w:val="24"/>
          <w:szCs w:val="24"/>
        </w:rPr>
        <w:t>Valukoja tn 7</w:t>
      </w:r>
      <w:r w:rsidR="00835327">
        <w:rPr>
          <w:rFonts w:ascii="Times New Roman" w:eastAsia="Calibri" w:hAnsi="Times New Roman" w:cs="Times New Roman"/>
          <w:sz w:val="24"/>
          <w:szCs w:val="24"/>
        </w:rPr>
        <w:t xml:space="preserve"> // 9</w:t>
      </w:r>
      <w:r>
        <w:rPr>
          <w:rFonts w:ascii="Times New Roman" w:eastAsia="Calibri" w:hAnsi="Times New Roman" w:cs="Times New Roman"/>
          <w:sz w:val="24"/>
          <w:szCs w:val="24"/>
        </w:rPr>
        <w:t xml:space="preserve"> </w:t>
      </w:r>
      <w:r w:rsidR="00D76004">
        <w:rPr>
          <w:rFonts w:ascii="Times New Roman" w:eastAsia="Calibri" w:hAnsi="Times New Roman" w:cs="Times New Roman"/>
          <w:sz w:val="24"/>
          <w:szCs w:val="24"/>
        </w:rPr>
        <w:t>hariduskompleksi</w:t>
      </w:r>
      <w:r>
        <w:rPr>
          <w:rFonts w:ascii="Times New Roman" w:eastAsia="Calibri" w:hAnsi="Times New Roman" w:cs="Times New Roman"/>
          <w:sz w:val="24"/>
          <w:szCs w:val="24"/>
        </w:rPr>
        <w:t xml:space="preserve"> püstitamine</w:t>
      </w:r>
      <w:r w:rsidR="005E211B">
        <w:rPr>
          <w:rFonts w:ascii="Times New Roman" w:eastAsia="Calibri" w:hAnsi="Times New Roman" w:cs="Times New Roman"/>
          <w:b/>
          <w:sz w:val="24"/>
          <w:szCs w:val="24"/>
        </w:rPr>
        <w:t xml:space="preserve"> </w:t>
      </w:r>
      <w:r w:rsidR="00B172D0">
        <w:rPr>
          <w:rFonts w:ascii="Times New Roman" w:hAnsi="Times New Roman"/>
          <w:sz w:val="24"/>
          <w:szCs w:val="24"/>
        </w:rPr>
        <w:t>detailplaneeringu olemasolul</w:t>
      </w:r>
    </w:p>
    <w:p w14:paraId="40C84B29" w14:textId="77777777" w:rsidR="00717B97" w:rsidRPr="009B183E" w:rsidRDefault="00717B97" w:rsidP="00173D68">
      <w:pPr>
        <w:spacing w:before="240" w:after="0" w:line="240" w:lineRule="auto"/>
        <w:rPr>
          <w:rFonts w:ascii="Times New Roman" w:eastAsia="Times New Roman" w:hAnsi="Times New Roman"/>
          <w:b/>
          <w:bCs/>
          <w:sz w:val="24"/>
          <w:lang w:eastAsia="et-EE"/>
        </w:rPr>
      </w:pPr>
      <w:r>
        <w:rPr>
          <w:rFonts w:ascii="Times New Roman" w:eastAsia="Times New Roman" w:hAnsi="Times New Roman"/>
          <w:b/>
          <w:bCs/>
          <w:sz w:val="24"/>
          <w:lang w:eastAsia="et-EE"/>
        </w:rPr>
        <w:t>Projekteerimistingimuste andja</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31"/>
      </w:tblGrid>
      <w:tr w:rsidR="00717B97" w:rsidRPr="00734133" w14:paraId="3A9F30F2" w14:textId="77777777" w:rsidTr="006367D7">
        <w:trPr>
          <w:trHeight w:val="238"/>
        </w:trPr>
        <w:tc>
          <w:tcPr>
            <w:tcW w:w="2835" w:type="dxa"/>
          </w:tcPr>
          <w:p w14:paraId="5EF83065" w14:textId="77777777" w:rsidR="00717B97" w:rsidRPr="00734133" w:rsidRDefault="00717B97" w:rsidP="006367D7">
            <w:pPr>
              <w:spacing w:before="120"/>
              <w:rPr>
                <w:rFonts w:ascii="Times New Roman" w:eastAsia="Times New Roman" w:hAnsi="Times New Roman"/>
                <w:b/>
                <w:bCs/>
                <w:sz w:val="24"/>
                <w:lang w:eastAsia="et-EE"/>
              </w:rPr>
            </w:pPr>
            <w:r w:rsidRPr="00734133">
              <w:rPr>
                <w:rFonts w:ascii="Times New Roman" w:eastAsia="Times New Roman" w:hAnsi="Times New Roman"/>
                <w:bCs/>
                <w:sz w:val="24"/>
                <w:lang w:eastAsia="et-EE"/>
              </w:rPr>
              <w:t>Asutus</w:t>
            </w:r>
          </w:p>
        </w:tc>
        <w:tc>
          <w:tcPr>
            <w:tcW w:w="6831" w:type="dxa"/>
          </w:tcPr>
          <w:p w14:paraId="72657DFC" w14:textId="77777777" w:rsidR="00717B97" w:rsidRPr="00734133" w:rsidRDefault="00717B97" w:rsidP="006367D7">
            <w:pPr>
              <w:spacing w:before="120"/>
              <w:rPr>
                <w:rFonts w:ascii="Times New Roman" w:eastAsia="Times New Roman" w:hAnsi="Times New Roman"/>
                <w:bCs/>
                <w:sz w:val="24"/>
                <w:lang w:eastAsia="et-EE"/>
              </w:rPr>
            </w:pPr>
            <w:r w:rsidRPr="00734133">
              <w:rPr>
                <w:rFonts w:ascii="Times New Roman" w:eastAsia="Times New Roman" w:hAnsi="Times New Roman"/>
                <w:bCs/>
                <w:sz w:val="24"/>
                <w:lang w:eastAsia="et-EE"/>
              </w:rPr>
              <w:t>Tallinna Linnaplaneerimise Amet</w:t>
            </w:r>
          </w:p>
        </w:tc>
      </w:tr>
      <w:tr w:rsidR="00717B97" w:rsidRPr="00734133" w14:paraId="5F771098" w14:textId="77777777" w:rsidTr="006367D7">
        <w:trPr>
          <w:trHeight w:val="270"/>
        </w:trPr>
        <w:tc>
          <w:tcPr>
            <w:tcW w:w="2835" w:type="dxa"/>
          </w:tcPr>
          <w:p w14:paraId="08258C42" w14:textId="77777777" w:rsidR="00717B97" w:rsidRPr="00734133" w:rsidRDefault="00717B97" w:rsidP="006367D7">
            <w:pPr>
              <w:spacing w:before="120"/>
              <w:rPr>
                <w:rFonts w:ascii="Times New Roman" w:eastAsia="Times New Roman" w:hAnsi="Times New Roman"/>
                <w:b/>
                <w:bCs/>
                <w:sz w:val="24"/>
                <w:lang w:eastAsia="et-EE"/>
              </w:rPr>
            </w:pPr>
            <w:r w:rsidRPr="00734133">
              <w:rPr>
                <w:rFonts w:ascii="Times New Roman" w:eastAsia="Times New Roman" w:hAnsi="Times New Roman"/>
                <w:bCs/>
                <w:sz w:val="24"/>
                <w:lang w:eastAsia="et-EE"/>
              </w:rPr>
              <w:t>Asutuse registrikood</w:t>
            </w:r>
          </w:p>
        </w:tc>
        <w:tc>
          <w:tcPr>
            <w:tcW w:w="6831" w:type="dxa"/>
          </w:tcPr>
          <w:p w14:paraId="23827960" w14:textId="77777777" w:rsidR="00717B97" w:rsidRPr="00734133" w:rsidRDefault="00717B97" w:rsidP="006367D7">
            <w:pPr>
              <w:spacing w:before="120"/>
              <w:rPr>
                <w:rFonts w:ascii="Times New Roman" w:eastAsia="Times New Roman" w:hAnsi="Times New Roman"/>
                <w:b/>
                <w:bCs/>
                <w:sz w:val="24"/>
                <w:lang w:eastAsia="et-EE"/>
              </w:rPr>
            </w:pPr>
            <w:r w:rsidRPr="00734133">
              <w:rPr>
                <w:rFonts w:ascii="Times New Roman" w:eastAsia="Times New Roman" w:hAnsi="Times New Roman"/>
                <w:bCs/>
                <w:sz w:val="24"/>
                <w:lang w:eastAsia="et-EE"/>
              </w:rPr>
              <w:t>75023823</w:t>
            </w:r>
          </w:p>
        </w:tc>
      </w:tr>
      <w:tr w:rsidR="00717B97" w:rsidRPr="00734133" w14:paraId="2E6AB2A1" w14:textId="77777777" w:rsidTr="006367D7">
        <w:trPr>
          <w:trHeight w:val="270"/>
        </w:trPr>
        <w:tc>
          <w:tcPr>
            <w:tcW w:w="2835" w:type="dxa"/>
          </w:tcPr>
          <w:p w14:paraId="75C48450" w14:textId="77777777" w:rsidR="00717B97" w:rsidRPr="00734133" w:rsidRDefault="00717B97" w:rsidP="006367D7">
            <w:pPr>
              <w:spacing w:before="120"/>
              <w:rPr>
                <w:rFonts w:ascii="Times New Roman" w:eastAsia="Times New Roman" w:hAnsi="Times New Roman"/>
                <w:bCs/>
                <w:sz w:val="24"/>
                <w:lang w:eastAsia="et-EE"/>
              </w:rPr>
            </w:pPr>
            <w:r w:rsidRPr="00734133">
              <w:rPr>
                <w:rFonts w:ascii="Times New Roman" w:eastAsia="Times New Roman" w:hAnsi="Times New Roman"/>
                <w:bCs/>
                <w:sz w:val="24"/>
                <w:lang w:eastAsia="et-EE"/>
              </w:rPr>
              <w:t>Ametniku nimi</w:t>
            </w:r>
          </w:p>
        </w:tc>
        <w:tc>
          <w:tcPr>
            <w:tcW w:w="6831" w:type="dxa"/>
          </w:tcPr>
          <w:p w14:paraId="0F14DCE3" w14:textId="6DA4D6C4" w:rsidR="00717B97" w:rsidRPr="00734133" w:rsidRDefault="00717B97" w:rsidP="006367D7">
            <w:pPr>
              <w:spacing w:before="120"/>
              <w:rPr>
                <w:rFonts w:ascii="Times New Roman" w:eastAsia="Times New Roman" w:hAnsi="Times New Roman"/>
                <w:bCs/>
                <w:sz w:val="24"/>
                <w:lang w:eastAsia="et-EE"/>
              </w:rPr>
            </w:pPr>
          </w:p>
        </w:tc>
      </w:tr>
      <w:tr w:rsidR="00717B97" w:rsidRPr="00734133" w14:paraId="00671F0E" w14:textId="77777777" w:rsidTr="006367D7">
        <w:trPr>
          <w:trHeight w:val="326"/>
        </w:trPr>
        <w:tc>
          <w:tcPr>
            <w:tcW w:w="2835" w:type="dxa"/>
          </w:tcPr>
          <w:p w14:paraId="4E538CE0" w14:textId="77777777" w:rsidR="00717B97" w:rsidRPr="00734133" w:rsidRDefault="00717B97" w:rsidP="006367D7">
            <w:pPr>
              <w:spacing w:before="120"/>
              <w:rPr>
                <w:rFonts w:ascii="Times New Roman" w:eastAsia="Times New Roman" w:hAnsi="Times New Roman"/>
                <w:bCs/>
                <w:sz w:val="24"/>
                <w:lang w:eastAsia="et-EE"/>
              </w:rPr>
            </w:pPr>
            <w:r w:rsidRPr="00734133">
              <w:rPr>
                <w:rFonts w:ascii="Times New Roman" w:eastAsia="Times New Roman" w:hAnsi="Times New Roman"/>
                <w:bCs/>
                <w:sz w:val="24"/>
                <w:lang w:eastAsia="et-EE"/>
              </w:rPr>
              <w:t>Ametniku ametinimetus</w:t>
            </w:r>
          </w:p>
        </w:tc>
        <w:tc>
          <w:tcPr>
            <w:tcW w:w="6831" w:type="dxa"/>
          </w:tcPr>
          <w:p w14:paraId="765044AA" w14:textId="67CFFCBC" w:rsidR="00717B97" w:rsidRPr="00734133" w:rsidRDefault="00717B97" w:rsidP="006367D7">
            <w:pPr>
              <w:spacing w:before="120"/>
              <w:rPr>
                <w:rFonts w:ascii="Times New Roman" w:eastAsia="Times New Roman" w:hAnsi="Times New Roman"/>
                <w:bCs/>
                <w:sz w:val="24"/>
                <w:lang w:eastAsia="et-EE"/>
              </w:rPr>
            </w:pPr>
          </w:p>
        </w:tc>
      </w:tr>
    </w:tbl>
    <w:p w14:paraId="0F1F01C7" w14:textId="77777777" w:rsidR="00717B97" w:rsidRPr="009B183E" w:rsidRDefault="00717B97" w:rsidP="00717B97">
      <w:pPr>
        <w:spacing w:before="240" w:after="0" w:line="240" w:lineRule="auto"/>
        <w:rPr>
          <w:rFonts w:ascii="Times New Roman" w:eastAsia="Times New Roman" w:hAnsi="Times New Roman"/>
          <w:b/>
          <w:bCs/>
          <w:sz w:val="24"/>
          <w:lang w:eastAsia="et-EE"/>
        </w:rPr>
      </w:pPr>
      <w:r w:rsidRPr="009B183E">
        <w:rPr>
          <w:rFonts w:ascii="Times New Roman" w:eastAsia="Times New Roman" w:hAnsi="Times New Roman"/>
          <w:b/>
          <w:bCs/>
          <w:sz w:val="24"/>
          <w:lang w:eastAsia="et-EE"/>
        </w:rPr>
        <w:t>Taotluse andmed</w:t>
      </w:r>
    </w:p>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12"/>
      </w:tblGrid>
      <w:tr w:rsidR="00717B97" w:rsidRPr="00734133" w14:paraId="1CEE9354" w14:textId="77777777" w:rsidTr="006367D7">
        <w:trPr>
          <w:trHeight w:val="370"/>
        </w:trPr>
        <w:tc>
          <w:tcPr>
            <w:tcW w:w="2830" w:type="dxa"/>
          </w:tcPr>
          <w:p w14:paraId="3393F0C8" w14:textId="77777777" w:rsidR="00717B97" w:rsidRPr="00734133" w:rsidRDefault="00717B97" w:rsidP="006367D7">
            <w:pPr>
              <w:spacing w:before="120"/>
              <w:rPr>
                <w:rFonts w:ascii="Times New Roman" w:eastAsia="Times New Roman" w:hAnsi="Times New Roman"/>
                <w:bCs/>
                <w:sz w:val="24"/>
                <w:lang w:eastAsia="et-EE"/>
              </w:rPr>
            </w:pPr>
            <w:r w:rsidRPr="00734133">
              <w:rPr>
                <w:rFonts w:ascii="Times New Roman" w:eastAsia="Times New Roman" w:hAnsi="Times New Roman"/>
                <w:bCs/>
                <w:sz w:val="24"/>
                <w:lang w:eastAsia="et-EE"/>
              </w:rPr>
              <w:t>Liik</w:t>
            </w:r>
          </w:p>
        </w:tc>
        <w:tc>
          <w:tcPr>
            <w:tcW w:w="6812" w:type="dxa"/>
          </w:tcPr>
          <w:p w14:paraId="4D89076C" w14:textId="77777777" w:rsidR="00717B97" w:rsidRPr="005E211B" w:rsidRDefault="00B172D0" w:rsidP="00B172D0">
            <w:pPr>
              <w:spacing w:before="120"/>
              <w:rPr>
                <w:rFonts w:ascii="Times New Roman" w:eastAsia="Times New Roman" w:hAnsi="Times New Roman"/>
                <w:bCs/>
                <w:sz w:val="24"/>
                <w:szCs w:val="24"/>
                <w:lang w:eastAsia="et-EE"/>
              </w:rPr>
            </w:pPr>
            <w:r w:rsidRPr="005E211B">
              <w:rPr>
                <w:rFonts w:ascii="Times New Roman" w:hAnsi="Times New Roman" w:cs="Times New Roman"/>
                <w:sz w:val="24"/>
                <w:szCs w:val="24"/>
              </w:rPr>
              <w:t>detailplaneeringu tingimuste täpsustamine</w:t>
            </w:r>
            <w:r w:rsidR="004850C0" w:rsidRPr="005E211B">
              <w:rPr>
                <w:rFonts w:ascii="Times New Roman" w:hAnsi="Times New Roman"/>
                <w:sz w:val="24"/>
                <w:szCs w:val="24"/>
              </w:rPr>
              <w:t xml:space="preserve"> </w:t>
            </w:r>
          </w:p>
        </w:tc>
      </w:tr>
      <w:tr w:rsidR="00717B97" w:rsidRPr="00734133" w14:paraId="1932D5F2" w14:textId="77777777" w:rsidTr="006367D7">
        <w:trPr>
          <w:trHeight w:val="380"/>
        </w:trPr>
        <w:tc>
          <w:tcPr>
            <w:tcW w:w="2830" w:type="dxa"/>
          </w:tcPr>
          <w:p w14:paraId="0796AFDF" w14:textId="77777777" w:rsidR="00717B97" w:rsidRPr="00734133" w:rsidRDefault="00717B97" w:rsidP="006367D7">
            <w:pPr>
              <w:spacing w:before="120"/>
              <w:rPr>
                <w:rFonts w:ascii="Times New Roman" w:eastAsia="Times New Roman" w:hAnsi="Times New Roman"/>
                <w:bCs/>
                <w:sz w:val="24"/>
                <w:lang w:eastAsia="et-EE"/>
              </w:rPr>
            </w:pPr>
            <w:r w:rsidRPr="00734133">
              <w:rPr>
                <w:rFonts w:ascii="Times New Roman" w:eastAsia="Times New Roman" w:hAnsi="Times New Roman"/>
                <w:bCs/>
                <w:sz w:val="24"/>
                <w:lang w:eastAsia="et-EE"/>
              </w:rPr>
              <w:t>Number</w:t>
            </w:r>
          </w:p>
        </w:tc>
        <w:tc>
          <w:tcPr>
            <w:tcW w:w="6812" w:type="dxa"/>
          </w:tcPr>
          <w:p w14:paraId="3AE5B3E3" w14:textId="71C09606" w:rsidR="00717B97" w:rsidRPr="00734133" w:rsidRDefault="00BD546C" w:rsidP="006367D7">
            <w:pPr>
              <w:spacing w:before="120"/>
              <w:rPr>
                <w:rFonts w:ascii="Times New Roman" w:eastAsia="Times New Roman" w:hAnsi="Times New Roman"/>
                <w:bCs/>
                <w:sz w:val="24"/>
                <w:lang w:eastAsia="et-EE"/>
              </w:rPr>
            </w:pPr>
            <w:r>
              <w:rPr>
                <w:rFonts w:ascii="Times New Roman" w:eastAsia="Times New Roman" w:hAnsi="Times New Roman"/>
                <w:bCs/>
                <w:sz w:val="24"/>
                <w:lang w:eastAsia="et-EE"/>
              </w:rPr>
              <w:t>2211002/08435</w:t>
            </w:r>
          </w:p>
        </w:tc>
      </w:tr>
      <w:tr w:rsidR="00717B97" w:rsidRPr="00734133" w14:paraId="1A7E6C8F" w14:textId="77777777" w:rsidTr="006367D7">
        <w:trPr>
          <w:trHeight w:val="369"/>
        </w:trPr>
        <w:tc>
          <w:tcPr>
            <w:tcW w:w="2830" w:type="dxa"/>
          </w:tcPr>
          <w:p w14:paraId="4E466D85" w14:textId="77777777" w:rsidR="00717B97" w:rsidRPr="00734133" w:rsidRDefault="00717B97" w:rsidP="006367D7">
            <w:pPr>
              <w:spacing w:before="120"/>
              <w:rPr>
                <w:rFonts w:ascii="Times New Roman" w:eastAsia="Times New Roman" w:hAnsi="Times New Roman"/>
                <w:bCs/>
                <w:sz w:val="24"/>
                <w:lang w:eastAsia="et-EE"/>
              </w:rPr>
            </w:pPr>
            <w:r w:rsidRPr="00734133">
              <w:rPr>
                <w:rFonts w:ascii="Times New Roman" w:eastAsia="Times New Roman" w:hAnsi="Times New Roman"/>
                <w:bCs/>
                <w:sz w:val="24"/>
                <w:lang w:eastAsia="et-EE"/>
              </w:rPr>
              <w:t>Kuupäev</w:t>
            </w:r>
          </w:p>
        </w:tc>
        <w:tc>
          <w:tcPr>
            <w:tcW w:w="6812" w:type="dxa"/>
          </w:tcPr>
          <w:p w14:paraId="7EE46187" w14:textId="40C96876" w:rsidR="00717B97" w:rsidRPr="00734133" w:rsidRDefault="005825F8" w:rsidP="006367D7">
            <w:pPr>
              <w:spacing w:before="120"/>
              <w:rPr>
                <w:rFonts w:ascii="Times New Roman" w:eastAsia="Times New Roman" w:hAnsi="Times New Roman"/>
                <w:bCs/>
                <w:sz w:val="24"/>
                <w:lang w:eastAsia="et-EE"/>
              </w:rPr>
            </w:pPr>
            <w:r>
              <w:rPr>
                <w:rFonts w:ascii="Times New Roman" w:eastAsia="Times New Roman" w:hAnsi="Times New Roman"/>
                <w:bCs/>
                <w:sz w:val="24"/>
                <w:lang w:eastAsia="et-EE"/>
              </w:rPr>
              <w:t>08.07.2022</w:t>
            </w:r>
          </w:p>
        </w:tc>
      </w:tr>
    </w:tbl>
    <w:p w14:paraId="7F176ECE" w14:textId="09B95AAD" w:rsidR="00717B97" w:rsidRDefault="00717B97" w:rsidP="00173D68">
      <w:pPr>
        <w:pStyle w:val="ListParagraph"/>
        <w:numPr>
          <w:ilvl w:val="0"/>
          <w:numId w:val="4"/>
        </w:numPr>
        <w:tabs>
          <w:tab w:val="left" w:pos="5580"/>
        </w:tabs>
        <w:spacing w:before="240" w:after="0" w:line="240" w:lineRule="auto"/>
        <w:ind w:left="284" w:hanging="284"/>
        <w:rPr>
          <w:rFonts w:ascii="Times New Roman" w:hAnsi="Times New Roman" w:cs="Times New Roman"/>
          <w:b/>
          <w:sz w:val="24"/>
          <w:szCs w:val="24"/>
        </w:rPr>
      </w:pPr>
      <w:r w:rsidRPr="00173D68">
        <w:rPr>
          <w:rFonts w:ascii="Times New Roman" w:hAnsi="Times New Roman" w:cs="Times New Roman"/>
          <w:b/>
          <w:sz w:val="24"/>
          <w:szCs w:val="24"/>
        </w:rPr>
        <w:t>Ehitamisega hõlmatava kinnisasja andmed, sh katastritunnus ja koha-aadress:</w:t>
      </w:r>
    </w:p>
    <w:p w14:paraId="26D8503A" w14:textId="28C79DD4" w:rsidR="005825F8" w:rsidRPr="005825F8" w:rsidRDefault="005825F8" w:rsidP="005825F8">
      <w:pPr>
        <w:tabs>
          <w:tab w:val="left" w:pos="5580"/>
        </w:tabs>
        <w:spacing w:before="240" w:after="0" w:line="240" w:lineRule="auto"/>
        <w:rPr>
          <w:rFonts w:ascii="Times New Roman" w:hAnsi="Times New Roman" w:cs="Times New Roman"/>
          <w:bCs/>
          <w:sz w:val="24"/>
          <w:szCs w:val="24"/>
        </w:rPr>
      </w:pPr>
      <w:r w:rsidRPr="005825F8">
        <w:rPr>
          <w:rFonts w:ascii="Times New Roman" w:hAnsi="Times New Roman" w:cs="Times New Roman"/>
          <w:bCs/>
          <w:sz w:val="24"/>
          <w:szCs w:val="24"/>
        </w:rPr>
        <w:t>78401:101:6961, Harju maakond, Tallinn, Valukoja tn 7 // 9</w:t>
      </w:r>
    </w:p>
    <w:p w14:paraId="2449573E" w14:textId="77777777" w:rsidR="00717B97" w:rsidRPr="00173D68" w:rsidRDefault="00717B97" w:rsidP="00173D68">
      <w:pPr>
        <w:pStyle w:val="ListParagraph"/>
        <w:numPr>
          <w:ilvl w:val="0"/>
          <w:numId w:val="4"/>
        </w:numPr>
        <w:spacing w:before="240" w:after="0" w:line="240" w:lineRule="auto"/>
        <w:ind w:left="284" w:hanging="284"/>
        <w:jc w:val="both"/>
        <w:rPr>
          <w:rFonts w:ascii="Times New Roman" w:hAnsi="Times New Roman" w:cs="Times New Roman"/>
          <w:b/>
          <w:sz w:val="24"/>
          <w:szCs w:val="24"/>
          <w:lang w:eastAsia="et-EE"/>
        </w:rPr>
      </w:pPr>
      <w:r w:rsidRPr="00173D68">
        <w:rPr>
          <w:rFonts w:ascii="Times New Roman" w:hAnsi="Times New Roman" w:cs="Times New Roman"/>
          <w:b/>
          <w:sz w:val="24"/>
          <w:szCs w:val="24"/>
        </w:rPr>
        <w:t>Projekteerimistingimuste väljastamise alus ja lähtedokumendid:</w:t>
      </w:r>
    </w:p>
    <w:p w14:paraId="2CA4A584" w14:textId="7DC9DEA5" w:rsidR="00717B97" w:rsidRDefault="00717B97" w:rsidP="002B2CB6">
      <w:pPr>
        <w:spacing w:before="120" w:after="0" w:line="240" w:lineRule="auto"/>
        <w:jc w:val="both"/>
        <w:rPr>
          <w:rFonts w:ascii="Times New Roman" w:eastAsia="Batang" w:hAnsi="Times New Roman" w:cs="Times New Roman"/>
          <w:bCs/>
          <w:sz w:val="24"/>
          <w:szCs w:val="24"/>
        </w:rPr>
      </w:pPr>
      <w:r w:rsidRPr="00BF7784">
        <w:rPr>
          <w:rFonts w:ascii="Times New Roman" w:eastAsia="Batang" w:hAnsi="Times New Roman" w:cs="Times New Roman"/>
          <w:bCs/>
          <w:sz w:val="24"/>
          <w:szCs w:val="24"/>
        </w:rPr>
        <w:t xml:space="preserve">Projekteerimistingimuste koostamise aluseks on </w:t>
      </w:r>
      <w:hyperlink r:id="rId6" w:history="1">
        <w:r w:rsidRPr="00BF7784">
          <w:rPr>
            <w:rStyle w:val="Hyperlink"/>
            <w:rFonts w:ascii="Times New Roman" w:eastAsia="Batang" w:hAnsi="Times New Roman" w:cs="Times New Roman"/>
            <w:bCs/>
            <w:sz w:val="24"/>
            <w:szCs w:val="24"/>
          </w:rPr>
          <w:t>ehitusseadustiku</w:t>
        </w:r>
      </w:hyperlink>
      <w:r w:rsidRPr="00BF7784">
        <w:rPr>
          <w:rFonts w:ascii="Times New Roman" w:eastAsia="Batang" w:hAnsi="Times New Roman" w:cs="Times New Roman"/>
          <w:bCs/>
          <w:sz w:val="24"/>
          <w:szCs w:val="24"/>
        </w:rPr>
        <w:t xml:space="preserve"> § 27, Tallinna </w:t>
      </w:r>
      <w:r w:rsidR="00D82C8A">
        <w:rPr>
          <w:rFonts w:ascii="Times New Roman" w:eastAsia="Batang" w:hAnsi="Times New Roman" w:cs="Times New Roman"/>
          <w:bCs/>
          <w:sz w:val="24"/>
          <w:szCs w:val="24"/>
        </w:rPr>
        <w:t>Linnavalitsuse</w:t>
      </w:r>
      <w:r w:rsidRPr="00BF7784">
        <w:rPr>
          <w:rFonts w:ascii="Times New Roman" w:eastAsia="Batang" w:hAnsi="Times New Roman" w:cs="Times New Roman"/>
          <w:bCs/>
          <w:sz w:val="24"/>
          <w:szCs w:val="24"/>
        </w:rPr>
        <w:t xml:space="preserve"> </w:t>
      </w:r>
      <w:r w:rsidR="00D82C8A">
        <w:rPr>
          <w:rFonts w:ascii="Times New Roman" w:eastAsia="Batang" w:hAnsi="Times New Roman" w:cs="Times New Roman"/>
          <w:bCs/>
          <w:sz w:val="24"/>
          <w:szCs w:val="24"/>
        </w:rPr>
        <w:t xml:space="preserve">03.11.2021 </w:t>
      </w:r>
      <w:r w:rsidRPr="00BF7784">
        <w:rPr>
          <w:rFonts w:ascii="Times New Roman" w:eastAsia="Batang" w:hAnsi="Times New Roman" w:cs="Times New Roman"/>
          <w:bCs/>
          <w:sz w:val="24"/>
          <w:szCs w:val="24"/>
        </w:rPr>
        <w:t xml:space="preserve"> määruse nr </w:t>
      </w:r>
      <w:r w:rsidR="00D82C8A">
        <w:rPr>
          <w:rFonts w:ascii="Times New Roman" w:eastAsia="Batang" w:hAnsi="Times New Roman" w:cs="Times New Roman"/>
          <w:bCs/>
          <w:sz w:val="24"/>
          <w:szCs w:val="24"/>
        </w:rPr>
        <w:t>36</w:t>
      </w:r>
      <w:r w:rsidRPr="00BF7784">
        <w:rPr>
          <w:rFonts w:ascii="Times New Roman" w:eastAsia="Batang" w:hAnsi="Times New Roman" w:cs="Times New Roman"/>
          <w:bCs/>
          <w:sz w:val="24"/>
          <w:szCs w:val="24"/>
        </w:rPr>
        <w:t xml:space="preserve"> </w:t>
      </w:r>
      <w:hyperlink r:id="rId7" w:history="1">
        <w:r w:rsidR="00D82C8A" w:rsidRPr="00D82C8A">
          <w:rPr>
            <w:rStyle w:val="Hyperlink"/>
            <w:rFonts w:ascii="Times New Roman" w:eastAsia="Batang" w:hAnsi="Times New Roman" w:cs="Times New Roman"/>
            <w:bCs/>
            <w:sz w:val="24"/>
            <w:szCs w:val="24"/>
          </w:rPr>
          <w:t>Tallinna linna töökorraldus projekteerimistingimuste ja planeerimise valdkonnas</w:t>
        </w:r>
      </w:hyperlink>
      <w:r w:rsidR="005E211B">
        <w:rPr>
          <w:rFonts w:ascii="Times New Roman" w:eastAsia="Batang" w:hAnsi="Times New Roman" w:cs="Times New Roman"/>
          <w:bCs/>
          <w:sz w:val="24"/>
          <w:szCs w:val="24"/>
        </w:rPr>
        <w:t xml:space="preserve"> § 3</w:t>
      </w:r>
      <w:r w:rsidR="00D82C8A">
        <w:rPr>
          <w:rFonts w:ascii="Times New Roman" w:eastAsia="Batang" w:hAnsi="Times New Roman" w:cs="Times New Roman"/>
          <w:bCs/>
          <w:sz w:val="24"/>
          <w:szCs w:val="24"/>
        </w:rPr>
        <w:t>4 lg 1</w:t>
      </w:r>
      <w:r w:rsidR="005E211B">
        <w:rPr>
          <w:rFonts w:ascii="Times New Roman" w:eastAsia="Batang" w:hAnsi="Times New Roman" w:cs="Times New Roman"/>
          <w:bCs/>
          <w:sz w:val="24"/>
          <w:szCs w:val="24"/>
        </w:rPr>
        <w:t>,</w:t>
      </w:r>
      <w:r w:rsidRPr="00BF7784">
        <w:rPr>
          <w:rFonts w:ascii="Times New Roman" w:eastAsia="Batang" w:hAnsi="Times New Roman" w:cs="Times New Roman"/>
          <w:bCs/>
          <w:sz w:val="24"/>
          <w:szCs w:val="24"/>
        </w:rPr>
        <w:t xml:space="preserve"> </w:t>
      </w:r>
      <w:bookmarkStart w:id="0" w:name="_Hlk117256138"/>
      <w:r w:rsidR="005E2645">
        <w:rPr>
          <w:rFonts w:ascii="Times New Roman" w:eastAsia="Batang" w:hAnsi="Times New Roman" w:cs="Times New Roman"/>
          <w:bCs/>
          <w:sz w:val="24"/>
          <w:szCs w:val="24"/>
        </w:rPr>
        <w:t xml:space="preserve">Tallinna Linnavolikogu 01.10.2015 otsusega nr 153 kehtestatud </w:t>
      </w:r>
      <w:hyperlink r:id="rId8" w:history="1">
        <w:r w:rsidR="005E2645" w:rsidRPr="00A20538">
          <w:rPr>
            <w:rStyle w:val="Hyperlink"/>
            <w:rFonts w:ascii="Times New Roman" w:eastAsia="Batang" w:hAnsi="Times New Roman" w:cs="Times New Roman"/>
            <w:bCs/>
            <w:sz w:val="24"/>
            <w:szCs w:val="24"/>
          </w:rPr>
          <w:t>Lasnamäe tööstusalade üldplaneering</w:t>
        </w:r>
      </w:hyperlink>
      <w:bookmarkEnd w:id="0"/>
      <w:r w:rsidR="005E211B">
        <w:rPr>
          <w:rFonts w:ascii="Times New Roman" w:eastAsia="Batang" w:hAnsi="Times New Roman" w:cs="Times New Roman"/>
          <w:bCs/>
          <w:sz w:val="24"/>
          <w:szCs w:val="24"/>
        </w:rPr>
        <w:t xml:space="preserve"> ja </w:t>
      </w:r>
      <w:r w:rsidR="005E2645" w:rsidRPr="005E2645">
        <w:rPr>
          <w:rFonts w:ascii="Times New Roman" w:eastAsia="Batang" w:hAnsi="Times New Roman" w:cs="Times New Roman"/>
          <w:bCs/>
          <w:sz w:val="24"/>
          <w:szCs w:val="24"/>
        </w:rPr>
        <w:t xml:space="preserve">Tallinna </w:t>
      </w:r>
      <w:bookmarkStart w:id="1" w:name="_Hlk117255370"/>
      <w:r w:rsidR="005E2645" w:rsidRPr="005E2645">
        <w:rPr>
          <w:rFonts w:ascii="Times New Roman" w:eastAsia="Batang" w:hAnsi="Times New Roman" w:cs="Times New Roman"/>
          <w:bCs/>
          <w:sz w:val="24"/>
          <w:szCs w:val="24"/>
        </w:rPr>
        <w:t xml:space="preserve">Linnavalitsuse 06.10.2021 korraldusega nr 1060 kehtestatud </w:t>
      </w:r>
      <w:hyperlink r:id="rId9" w:anchor="metadata" w:history="1">
        <w:r w:rsidR="001846C3" w:rsidRPr="001846C3">
          <w:rPr>
            <w:rStyle w:val="Hyperlink"/>
            <w:rFonts w:ascii="Times New Roman" w:eastAsia="Batang" w:hAnsi="Times New Roman" w:cs="Times New Roman"/>
            <w:bCs/>
            <w:sz w:val="24"/>
            <w:szCs w:val="24"/>
          </w:rPr>
          <w:t>Valukoja tn 7 kinnistu ja lähiala detailplaneering</w:t>
        </w:r>
      </w:hyperlink>
      <w:r w:rsidR="001846C3">
        <w:rPr>
          <w:rFonts w:ascii="Times New Roman" w:eastAsia="Batang" w:hAnsi="Times New Roman" w:cs="Times New Roman"/>
          <w:bCs/>
          <w:sz w:val="24"/>
          <w:szCs w:val="24"/>
        </w:rPr>
        <w:t>.</w:t>
      </w:r>
      <w:r w:rsidR="007B4F6A">
        <w:rPr>
          <w:rFonts w:ascii="Times New Roman" w:eastAsia="Batang" w:hAnsi="Times New Roman" w:cs="Times New Roman"/>
          <w:bCs/>
          <w:sz w:val="24"/>
          <w:szCs w:val="24"/>
        </w:rPr>
        <w:t xml:space="preserve"> </w:t>
      </w:r>
    </w:p>
    <w:bookmarkEnd w:id="1"/>
    <w:p w14:paraId="436E7113" w14:textId="77777777" w:rsidR="00173D68" w:rsidRDefault="00173D68" w:rsidP="00173D68">
      <w:pPr>
        <w:spacing w:before="120" w:after="0" w:line="240" w:lineRule="auto"/>
        <w:jc w:val="both"/>
        <w:rPr>
          <w:rFonts w:ascii="Times New Roman" w:eastAsia="Batang" w:hAnsi="Times New Roman" w:cs="Times New Roman"/>
          <w:bCs/>
          <w:sz w:val="24"/>
          <w:szCs w:val="24"/>
        </w:rPr>
      </w:pPr>
      <w:r w:rsidRPr="00BF7784">
        <w:rPr>
          <w:rFonts w:ascii="Times New Roman" w:eastAsia="Batang" w:hAnsi="Times New Roman" w:cs="Times New Roman"/>
          <w:bCs/>
          <w:sz w:val="24"/>
          <w:szCs w:val="24"/>
        </w:rPr>
        <w:t>Vastavalt ehitusseadustiku § 27 lõikele 1 võib pädev asutus detailplaneeringu olemasolu korral põhjendatud juhul anda ehitusloakohustusliku hoone või olulise rajatise ehitusprojekti koostamiseks projekteerimistingimusi, kui detailplaneeringu kehtestamisest on möödas üle viie aasta; detailplaneeringu kehtestamise järel on ilmnenud uusi asjaolusid või detailplaneeringu kehtestamise järel on muutunud õigusaktid või kehtestatud planeeringud, mis mõjutavad oluliselt detailplaneeringu elluviimist.</w:t>
      </w:r>
    </w:p>
    <w:p w14:paraId="7EF4C19C" w14:textId="77777777" w:rsidR="00173D68" w:rsidRDefault="00173D68" w:rsidP="00173D68">
      <w:pPr>
        <w:spacing w:before="120" w:after="0" w:line="240" w:lineRule="auto"/>
        <w:jc w:val="both"/>
        <w:rPr>
          <w:rFonts w:ascii="Times New Roman" w:eastAsia="Batang" w:hAnsi="Times New Roman"/>
          <w:bCs/>
          <w:sz w:val="24"/>
          <w:szCs w:val="24"/>
        </w:rPr>
      </w:pPr>
      <w:r w:rsidRPr="00BF7784">
        <w:rPr>
          <w:rFonts w:ascii="Times New Roman" w:eastAsia="Batang" w:hAnsi="Times New Roman"/>
          <w:bCs/>
          <w:sz w:val="24"/>
          <w:szCs w:val="24"/>
        </w:rPr>
        <w:t>Ehitusseadustiku</w:t>
      </w:r>
      <w:r w:rsidRPr="00BF7784">
        <w:rPr>
          <w:rStyle w:val="Hyperlink"/>
          <w:rFonts w:ascii="Times New Roman" w:eastAsia="Batang" w:hAnsi="Times New Roman"/>
          <w:bCs/>
          <w:color w:val="auto"/>
          <w:sz w:val="24"/>
          <w:szCs w:val="24"/>
          <w:u w:val="none"/>
        </w:rPr>
        <w:t xml:space="preserve"> </w:t>
      </w:r>
      <w:r w:rsidRPr="00BF7784">
        <w:rPr>
          <w:rFonts w:ascii="Times New Roman" w:eastAsia="Batang" w:hAnsi="Times New Roman"/>
          <w:bCs/>
          <w:sz w:val="24"/>
          <w:szCs w:val="24"/>
        </w:rPr>
        <w:t xml:space="preserve">§ </w:t>
      </w:r>
      <w:r w:rsidRPr="00906D60">
        <w:rPr>
          <w:rFonts w:ascii="Times New Roman" w:eastAsia="Batang" w:hAnsi="Times New Roman"/>
          <w:bCs/>
          <w:sz w:val="24"/>
          <w:szCs w:val="24"/>
        </w:rPr>
        <w:t>27 lõike 2 kohaselt arvestatakse projekteerimistingimuste andmisel</w:t>
      </w:r>
      <w:r>
        <w:rPr>
          <w:rFonts w:ascii="Times New Roman" w:eastAsia="Batang" w:hAnsi="Times New Roman"/>
          <w:bCs/>
          <w:sz w:val="24"/>
          <w:szCs w:val="24"/>
        </w:rPr>
        <w:t>:</w:t>
      </w:r>
      <w:r w:rsidRPr="00906D60">
        <w:rPr>
          <w:rFonts w:ascii="Times New Roman" w:eastAsia="Batang" w:hAnsi="Times New Roman"/>
          <w:bCs/>
          <w:sz w:val="24"/>
          <w:szCs w:val="24"/>
        </w:rPr>
        <w:t xml:space="preserve"> hoone või olulise rajatise asukohas väljakujunenud keskkonda, sealhulgas hoonestuslaadi; et projekteerimistingimuste andmine ei oleks vastuolus õigusaktide, isikute õiguste või avaliku huviga; üldplaneeringus määratud tingimusi.</w:t>
      </w:r>
    </w:p>
    <w:p w14:paraId="0EB48A77" w14:textId="71CF01C2" w:rsidR="00173D68" w:rsidRDefault="00173D68" w:rsidP="00173D68">
      <w:pPr>
        <w:spacing w:before="120" w:after="0" w:line="240" w:lineRule="auto"/>
        <w:jc w:val="both"/>
        <w:rPr>
          <w:rFonts w:ascii="Times New Roman" w:hAnsi="Times New Roman" w:cs="Times New Roman"/>
          <w:sz w:val="24"/>
          <w:szCs w:val="24"/>
          <w:shd w:val="clear" w:color="auto" w:fill="FFFFFF"/>
        </w:rPr>
      </w:pPr>
      <w:r w:rsidRPr="004D400D">
        <w:rPr>
          <w:rFonts w:ascii="Times New Roman" w:eastAsia="Batang" w:hAnsi="Times New Roman" w:cs="Times New Roman"/>
          <w:bCs/>
          <w:sz w:val="24"/>
          <w:szCs w:val="24"/>
          <w:lang w:eastAsia="et-EE"/>
        </w:rPr>
        <w:t xml:space="preserve">Ehitusseadustiku § 27 lõike 3 kohaselt </w:t>
      </w:r>
      <w:r w:rsidRPr="004D400D">
        <w:rPr>
          <w:rFonts w:ascii="Times New Roman" w:hAnsi="Times New Roman" w:cs="Times New Roman"/>
          <w:sz w:val="24"/>
          <w:szCs w:val="24"/>
          <w:shd w:val="clear" w:color="auto" w:fill="FFFFFF"/>
        </w:rPr>
        <w:t>ei anta projekteerimistingimusi detailplaneeringus kehtestatud planeeringulahenduse olemuslikuks muutmiseks, üldplaneeringut muutva detailplaneeringu täiendamiseks, avalikku veekogusse kaldaga püsivalt ühendatud või kaldaga funktsionaalselt seotud ehitistele lisatingimuste andmiseks ega riigi või kohaliku omavalitsuse eriplaneeringu täiendamiseks.</w:t>
      </w:r>
    </w:p>
    <w:p w14:paraId="2D836E7B" w14:textId="785581D4" w:rsidR="00835327" w:rsidRDefault="00835327" w:rsidP="00173D68">
      <w:pPr>
        <w:spacing w:before="120"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Valukoja tn 7 // 9 kinnistu jääb Tallinna </w:t>
      </w:r>
      <w:r w:rsidRPr="00835327">
        <w:rPr>
          <w:rFonts w:ascii="Times New Roman" w:hAnsi="Times New Roman" w:cs="Times New Roman"/>
          <w:sz w:val="24"/>
          <w:szCs w:val="24"/>
          <w:shd w:val="clear" w:color="auto" w:fill="FFFFFF"/>
        </w:rPr>
        <w:t>Linnavalitsuse 06.10.2021 korraldusega nr 1060 kehtestatud Valukoja tn 7 kinnistu ja lähiala detailplaneering</w:t>
      </w:r>
      <w:r>
        <w:rPr>
          <w:rFonts w:ascii="Times New Roman" w:hAnsi="Times New Roman" w:cs="Times New Roman"/>
          <w:sz w:val="24"/>
          <w:szCs w:val="24"/>
          <w:shd w:val="clear" w:color="auto" w:fill="FFFFFF"/>
        </w:rPr>
        <w:t xml:space="preserve">u alale. </w:t>
      </w:r>
      <w:r w:rsidRPr="00835327">
        <w:rPr>
          <w:rFonts w:ascii="Times New Roman" w:hAnsi="Times New Roman" w:cs="Times New Roman"/>
          <w:sz w:val="24"/>
          <w:szCs w:val="24"/>
          <w:shd w:val="clear" w:color="auto" w:fill="FFFFFF"/>
        </w:rPr>
        <w:t xml:space="preserve">Detailplaneeringu koostamise eesmärk on tootmismaa sihtotstarbega Valukoja tn 7 ja Sepapaja tn 11 kinnistutest ning transpordimaa sihtotstarbega Sepapaja tänav T1 kinnistu osast moodustada kaks ärimaa sihtotstarbega krunti ning </w:t>
      </w:r>
      <w:r w:rsidRPr="00835327">
        <w:rPr>
          <w:rFonts w:ascii="Times New Roman" w:hAnsi="Times New Roman" w:cs="Times New Roman"/>
          <w:sz w:val="24"/>
          <w:szCs w:val="24"/>
          <w:shd w:val="clear" w:color="auto" w:fill="FFFFFF"/>
        </w:rPr>
        <w:lastRenderedPageBreak/>
        <w:t>määrata ehitusõigus ühele moodustatavale krundile lisaks olemasolevale 4-korruselisele ärihoonele (tervishoiuhoone) kuni kolme kuni 3-korruselise ja 1 maa-aluse korrusega ärihoone (erakoolid ja -lasteaed) ja kuni kahe abihoone ning teisele moodustatavale krundile spordiväljakute ehitamiseks. Lisaks on detailplaneeringus antud haljastuse, juurdepääsuteede ja parkimise põhimõtteline lahendus.</w:t>
      </w:r>
    </w:p>
    <w:p w14:paraId="0362952F" w14:textId="2BF8D2E9" w:rsidR="00835327" w:rsidRDefault="00653818" w:rsidP="00173D68">
      <w:pPr>
        <w:spacing w:before="120"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Valukoja tn 7 // 9</w:t>
      </w:r>
      <w:r w:rsidR="00444730" w:rsidRPr="00444730">
        <w:rPr>
          <w:rFonts w:ascii="Times New Roman" w:hAnsi="Times New Roman" w:cs="Times New Roman"/>
          <w:sz w:val="24"/>
          <w:szCs w:val="24"/>
          <w:shd w:val="clear" w:color="auto" w:fill="FFFFFF"/>
        </w:rPr>
        <w:t xml:space="preserve"> ärimaa sihtotstarbega kinnistule</w:t>
      </w:r>
      <w:r w:rsidR="00733101">
        <w:rPr>
          <w:rFonts w:ascii="Times New Roman" w:hAnsi="Times New Roman" w:cs="Times New Roman"/>
          <w:sz w:val="24"/>
          <w:szCs w:val="24"/>
          <w:shd w:val="clear" w:color="auto" w:fill="FFFFFF"/>
        </w:rPr>
        <w:t xml:space="preserve"> kavandati</w:t>
      </w:r>
      <w:r w:rsidR="00444730" w:rsidRPr="00444730">
        <w:rPr>
          <w:rFonts w:ascii="Times New Roman" w:hAnsi="Times New Roman" w:cs="Times New Roman"/>
          <w:sz w:val="24"/>
          <w:szCs w:val="24"/>
          <w:shd w:val="clear" w:color="auto" w:fill="FFFFFF"/>
        </w:rPr>
        <w:t xml:space="preserve"> lisaks olemasolevale 4-korruselisele ärihoonele (tervishoiuhoone) kuni kolme kuni 3-korruselise ja 1 maa-aluse korrusega ärihoone (erakoolid ja -lasteaed) ning kaks abihoonet. Tänaseks on hariduskompleksi sisu täpsustunud ja 2022. aastal antud ehitusluba hariduskompleksile, mis  sisaldab järgmisi kasutusotstarbeid: koolieelne lasteasutus, põhikooli või gümnaasiumi õppehoone ja muu haridus- või teadushoone.</w:t>
      </w:r>
      <w:r w:rsidR="00444730">
        <w:rPr>
          <w:rFonts w:ascii="Times New Roman" w:hAnsi="Times New Roman" w:cs="Times New Roman"/>
          <w:sz w:val="24"/>
          <w:szCs w:val="24"/>
          <w:shd w:val="clear" w:color="auto" w:fill="FFFFFF"/>
        </w:rPr>
        <w:t xml:space="preserve"> </w:t>
      </w:r>
    </w:p>
    <w:p w14:paraId="0E68FC01" w14:textId="4AEC1F1C" w:rsidR="00653818" w:rsidRDefault="00653818" w:rsidP="00511403">
      <w:pPr>
        <w:spacing w:before="120"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Valukoja tn 7 // 9 kinnistu jääb </w:t>
      </w:r>
      <w:r w:rsidRPr="00653818">
        <w:rPr>
          <w:rFonts w:ascii="Times New Roman" w:hAnsi="Times New Roman" w:cs="Times New Roman"/>
          <w:sz w:val="24"/>
          <w:szCs w:val="24"/>
          <w:shd w:val="clear" w:color="auto" w:fill="FFFFFF"/>
        </w:rPr>
        <w:t>Tallinna Linnavolikogu 01.10.2015 otsusega nr 153 kehtestatud Lasnamäe tööstusalade üldplaneering</w:t>
      </w:r>
      <w:r>
        <w:rPr>
          <w:rFonts w:ascii="Times New Roman" w:hAnsi="Times New Roman" w:cs="Times New Roman"/>
          <w:sz w:val="24"/>
          <w:szCs w:val="24"/>
          <w:shd w:val="clear" w:color="auto" w:fill="FFFFFF"/>
        </w:rPr>
        <w:t xml:space="preserve">u kohaselt </w:t>
      </w:r>
      <w:r w:rsidR="00511403" w:rsidRPr="00511403">
        <w:rPr>
          <w:rFonts w:ascii="Times New Roman" w:hAnsi="Times New Roman" w:cs="Times New Roman"/>
          <w:sz w:val="24"/>
          <w:szCs w:val="24"/>
          <w:shd w:val="clear" w:color="auto" w:fill="FFFFFF"/>
        </w:rPr>
        <w:t>ettevõtlusala</w:t>
      </w:r>
      <w:r w:rsidR="00511403">
        <w:rPr>
          <w:rFonts w:ascii="Times New Roman" w:hAnsi="Times New Roman" w:cs="Times New Roman"/>
          <w:sz w:val="24"/>
          <w:szCs w:val="24"/>
          <w:shd w:val="clear" w:color="auto" w:fill="FFFFFF"/>
        </w:rPr>
        <w:t>le</w:t>
      </w:r>
      <w:r w:rsidR="00511403" w:rsidRPr="00511403">
        <w:rPr>
          <w:rFonts w:ascii="Times New Roman" w:hAnsi="Times New Roman" w:cs="Times New Roman"/>
          <w:sz w:val="24"/>
          <w:szCs w:val="24"/>
          <w:shd w:val="clear" w:color="auto" w:fill="FFFFFF"/>
        </w:rPr>
        <w:t>,</w:t>
      </w:r>
      <w:r w:rsidR="00511403">
        <w:rPr>
          <w:rFonts w:ascii="Times New Roman" w:hAnsi="Times New Roman" w:cs="Times New Roman"/>
          <w:sz w:val="24"/>
          <w:szCs w:val="24"/>
          <w:shd w:val="clear" w:color="auto" w:fill="FFFFFF"/>
        </w:rPr>
        <w:t xml:space="preserve"> millel on</w:t>
      </w:r>
      <w:r w:rsidR="00511403" w:rsidRPr="00511403">
        <w:rPr>
          <w:rFonts w:ascii="Times New Roman" w:hAnsi="Times New Roman" w:cs="Times New Roman"/>
          <w:sz w:val="24"/>
          <w:szCs w:val="24"/>
          <w:shd w:val="clear" w:color="auto" w:fill="FFFFFF"/>
        </w:rPr>
        <w:t xml:space="preserve"> korterelamu-, tootmis- ja laondusettevõtlusala</w:t>
      </w:r>
      <w:r w:rsidR="00511403">
        <w:rPr>
          <w:rFonts w:ascii="Times New Roman" w:hAnsi="Times New Roman" w:cs="Times New Roman"/>
          <w:sz w:val="24"/>
          <w:szCs w:val="24"/>
          <w:shd w:val="clear" w:color="auto" w:fill="FFFFFF"/>
        </w:rPr>
        <w:t xml:space="preserve"> </w:t>
      </w:r>
      <w:proofErr w:type="spellStart"/>
      <w:r w:rsidR="00511403" w:rsidRPr="00511403">
        <w:rPr>
          <w:rFonts w:ascii="Times New Roman" w:hAnsi="Times New Roman" w:cs="Times New Roman"/>
          <w:sz w:val="24"/>
          <w:szCs w:val="24"/>
          <w:shd w:val="clear" w:color="auto" w:fill="FFFFFF"/>
        </w:rPr>
        <w:t>kõrvalotstarve</w:t>
      </w:r>
      <w:proofErr w:type="spellEnd"/>
      <w:r w:rsidR="00511403">
        <w:rPr>
          <w:rFonts w:ascii="Times New Roman" w:hAnsi="Times New Roman" w:cs="Times New Roman"/>
          <w:sz w:val="24"/>
          <w:szCs w:val="24"/>
          <w:shd w:val="clear" w:color="auto" w:fill="FFFFFF"/>
        </w:rPr>
        <w:t>.</w:t>
      </w:r>
      <w:r w:rsidR="00511403" w:rsidRPr="00511403">
        <w:rPr>
          <w:rFonts w:ascii="Times New Roman" w:hAnsi="Times New Roman" w:cs="Times New Roman"/>
          <w:sz w:val="24"/>
          <w:szCs w:val="24"/>
          <w:shd w:val="clear" w:color="auto" w:fill="FFFFFF"/>
        </w:rPr>
        <w:t xml:space="preserve"> </w:t>
      </w:r>
      <w:r w:rsidRPr="00653818">
        <w:rPr>
          <w:rFonts w:ascii="Times New Roman" w:hAnsi="Times New Roman" w:cs="Times New Roman"/>
          <w:sz w:val="24"/>
          <w:szCs w:val="24"/>
          <w:shd w:val="clear" w:color="auto" w:fill="FFFFFF"/>
        </w:rPr>
        <w:t>Alale võib üldplaneeringu alusel ehitada kaubandus-, äri-, teenindus-, toitlustus- ja büroohooneid, vaba aja veetmise võimalusi pakkuvaid ettevõtteid, Ülemiste Cityle iseloomulikke elamispindasid ning tootmis- ja laondusettevõtteid, mis ei avalda negatiivset mõju keskkonnale.</w:t>
      </w:r>
    </w:p>
    <w:p w14:paraId="492DD8C4" w14:textId="4E3BA0E8" w:rsidR="00B172D0" w:rsidRPr="00511403" w:rsidRDefault="00B172D0" w:rsidP="00B172D0">
      <w:pPr>
        <w:spacing w:before="120" w:after="0" w:line="240" w:lineRule="auto"/>
        <w:jc w:val="both"/>
        <w:rPr>
          <w:rFonts w:ascii="Times New Roman" w:eastAsia="Batang" w:hAnsi="Times New Roman" w:cs="Times New Roman"/>
          <w:bCs/>
          <w:sz w:val="24"/>
          <w:szCs w:val="24"/>
          <w:u w:val="single"/>
          <w:lang w:eastAsia="et-EE"/>
        </w:rPr>
      </w:pPr>
      <w:r w:rsidRPr="00511403">
        <w:rPr>
          <w:rFonts w:ascii="Times New Roman" w:eastAsia="Batang" w:hAnsi="Times New Roman"/>
          <w:bCs/>
          <w:sz w:val="24"/>
          <w:u w:val="single"/>
          <w:lang w:eastAsia="et-EE"/>
        </w:rPr>
        <w:t>Tallinna Linnaplaneerimise Ametile (edaspidi ka amet) esitati</w:t>
      </w:r>
      <w:r w:rsidR="00511403" w:rsidRPr="00511403">
        <w:rPr>
          <w:rFonts w:ascii="Times New Roman" w:eastAsia="Batang" w:hAnsi="Times New Roman"/>
          <w:bCs/>
          <w:sz w:val="24"/>
          <w:u w:val="single"/>
          <w:lang w:eastAsia="et-EE"/>
        </w:rPr>
        <w:t xml:space="preserve"> projekteerimistingimuste taotlus</w:t>
      </w:r>
      <w:r w:rsidRPr="00511403">
        <w:rPr>
          <w:rFonts w:ascii="Times New Roman" w:hAnsi="Times New Roman" w:cs="Times New Roman"/>
          <w:sz w:val="24"/>
          <w:szCs w:val="24"/>
          <w:u w:val="single"/>
        </w:rPr>
        <w:t xml:space="preserve"> </w:t>
      </w:r>
      <w:r w:rsidR="00511403" w:rsidRPr="00511403">
        <w:rPr>
          <w:rFonts w:ascii="Times New Roman" w:eastAsia="Batang" w:hAnsi="Times New Roman" w:cs="Times New Roman"/>
          <w:bCs/>
          <w:sz w:val="24"/>
          <w:szCs w:val="24"/>
          <w:u w:val="single"/>
          <w:lang w:eastAsia="et-EE"/>
        </w:rPr>
        <w:t>detailplaneeringus kavandatu täpsustamiseks:</w:t>
      </w:r>
    </w:p>
    <w:p w14:paraId="2F8996E4" w14:textId="5E2743EA" w:rsidR="00511403" w:rsidRPr="00511403" w:rsidRDefault="00511403" w:rsidP="00511403">
      <w:pPr>
        <w:spacing w:before="120" w:after="0" w:line="240" w:lineRule="auto"/>
        <w:jc w:val="both"/>
        <w:rPr>
          <w:rFonts w:ascii="Times New Roman" w:eastAsia="Batang" w:hAnsi="Times New Roman" w:cs="Times New Roman"/>
          <w:bCs/>
          <w:sz w:val="24"/>
          <w:szCs w:val="24"/>
          <w:u w:val="single"/>
          <w:lang w:eastAsia="et-EE"/>
        </w:rPr>
      </w:pPr>
      <w:r w:rsidRPr="00511403">
        <w:rPr>
          <w:rFonts w:ascii="Times New Roman" w:eastAsia="Batang" w:hAnsi="Times New Roman" w:cs="Times New Roman"/>
          <w:bCs/>
          <w:sz w:val="24"/>
          <w:szCs w:val="24"/>
          <w:u w:val="single"/>
          <w:lang w:eastAsia="et-EE"/>
        </w:rPr>
        <w:t xml:space="preserve">1) </w:t>
      </w:r>
      <w:bookmarkStart w:id="2" w:name="_Hlk117500025"/>
      <w:r w:rsidRPr="00511403">
        <w:rPr>
          <w:rFonts w:ascii="Times New Roman" w:eastAsia="Batang" w:hAnsi="Times New Roman" w:cs="Times New Roman"/>
          <w:bCs/>
          <w:sz w:val="24"/>
          <w:szCs w:val="24"/>
          <w:u w:val="single"/>
          <w:lang w:eastAsia="et-EE"/>
        </w:rPr>
        <w:t>arhitektuuriliste, ehituslike või kujunduslike tingimuste täpsustamine (soovitakse jätta ehitamata maa-alune parkimiskorrus ja lahendada parkimine maapealsena)</w:t>
      </w:r>
      <w:bookmarkEnd w:id="2"/>
    </w:p>
    <w:p w14:paraId="4EF4DC2A" w14:textId="4A8CCCE8" w:rsidR="00173D68" w:rsidRPr="00511403" w:rsidRDefault="00511403" w:rsidP="00173D68">
      <w:pPr>
        <w:spacing w:before="120" w:after="0" w:line="240" w:lineRule="auto"/>
        <w:jc w:val="both"/>
        <w:rPr>
          <w:rFonts w:ascii="Times New Roman" w:eastAsia="Batang" w:hAnsi="Times New Roman" w:cs="Times New Roman"/>
          <w:bCs/>
          <w:sz w:val="24"/>
          <w:szCs w:val="24"/>
          <w:u w:val="single"/>
          <w:lang w:eastAsia="et-EE"/>
        </w:rPr>
      </w:pPr>
      <w:r w:rsidRPr="00511403">
        <w:rPr>
          <w:rFonts w:ascii="Times New Roman" w:eastAsia="Batang" w:hAnsi="Times New Roman" w:cs="Times New Roman"/>
          <w:bCs/>
          <w:sz w:val="24"/>
          <w:szCs w:val="24"/>
          <w:u w:val="single"/>
          <w:lang w:eastAsia="et-EE"/>
        </w:rPr>
        <w:t xml:space="preserve">2) </w:t>
      </w:r>
      <w:bookmarkStart w:id="3" w:name="_Hlk117500215"/>
      <w:r w:rsidRPr="00511403">
        <w:rPr>
          <w:rFonts w:ascii="Times New Roman" w:eastAsia="Batang" w:hAnsi="Times New Roman" w:cs="Times New Roman"/>
          <w:bCs/>
          <w:sz w:val="24"/>
          <w:szCs w:val="24"/>
          <w:u w:val="single"/>
          <w:lang w:eastAsia="et-EE"/>
        </w:rPr>
        <w:t xml:space="preserve">haljastuse, heakorra või liikluskorralduse põhimõtete täpsustamine </w:t>
      </w:r>
      <w:bookmarkEnd w:id="3"/>
      <w:r w:rsidRPr="00511403">
        <w:rPr>
          <w:rFonts w:ascii="Times New Roman" w:eastAsia="Batang" w:hAnsi="Times New Roman" w:cs="Times New Roman"/>
          <w:bCs/>
          <w:sz w:val="24"/>
          <w:szCs w:val="24"/>
          <w:u w:val="single"/>
          <w:lang w:eastAsia="et-EE"/>
        </w:rPr>
        <w:t xml:space="preserve">(planeeringus ette nähtud 90 parkimiskohta sellest 71 maa-alust parkimiskohta) -  </w:t>
      </w:r>
      <w:bookmarkStart w:id="4" w:name="_Hlk117500327"/>
      <w:r w:rsidRPr="00511403">
        <w:rPr>
          <w:rFonts w:ascii="Times New Roman" w:eastAsia="Batang" w:hAnsi="Times New Roman" w:cs="Times New Roman"/>
          <w:bCs/>
          <w:sz w:val="24"/>
          <w:szCs w:val="24"/>
          <w:u w:val="single"/>
          <w:lang w:eastAsia="et-EE"/>
        </w:rPr>
        <w:t>soovitakse muuta liikluskorraldust ja parkimislahendust  viies detailplaneeringus ettenähtud maa-alused parkimiskohad osaliselt Valukoja 7//9 kinnistu maapealsesse parklasse (38 kohta) ning ülejäänud 52 parkimiskohta tagatakse servituudilepinguga Sepise tn 8 parkimismajas, millega on ühtlasi tagatud detailplaneeringus ettenähtud 90 parkimiskohta.</w:t>
      </w:r>
      <w:bookmarkEnd w:id="4"/>
    </w:p>
    <w:p w14:paraId="22AF2900" w14:textId="77777777" w:rsidR="00173D68" w:rsidRPr="00BC58A8" w:rsidRDefault="00173D68" w:rsidP="00173D68">
      <w:pPr>
        <w:spacing w:before="120" w:after="0" w:line="240" w:lineRule="auto"/>
        <w:jc w:val="both"/>
        <w:rPr>
          <w:rFonts w:ascii="Times New Roman" w:eastAsia="Batang" w:hAnsi="Times New Roman" w:cs="Times New Roman"/>
          <w:sz w:val="24"/>
          <w:szCs w:val="24"/>
        </w:rPr>
      </w:pPr>
      <w:r w:rsidRPr="00BC58A8">
        <w:rPr>
          <w:rFonts w:ascii="Times New Roman" w:eastAsia="Batang" w:hAnsi="Times New Roman" w:cs="Times New Roman"/>
          <w:sz w:val="24"/>
          <w:szCs w:val="24"/>
          <w:u w:val="single"/>
        </w:rPr>
        <w:t>Ehitusseadustiku § 27 lõike 4 punkti 4</w:t>
      </w:r>
      <w:r w:rsidRPr="00BC58A8">
        <w:rPr>
          <w:rFonts w:ascii="Times New Roman" w:eastAsia="Batang" w:hAnsi="Times New Roman" w:cs="Times New Roman"/>
          <w:sz w:val="24"/>
          <w:szCs w:val="24"/>
        </w:rPr>
        <w:t xml:space="preserve"> kohaselt täpsustatakse projekteerimistingimustega asjakohasel juhul hoone või olulise rajatise detailplaneeringus käsitletud arhitektuurilisi, ehituslikke või </w:t>
      </w:r>
      <w:proofErr w:type="spellStart"/>
      <w:r w:rsidRPr="00BC58A8">
        <w:rPr>
          <w:rFonts w:ascii="Times New Roman" w:eastAsia="Batang" w:hAnsi="Times New Roman" w:cs="Times New Roman"/>
          <w:sz w:val="24"/>
          <w:szCs w:val="24"/>
        </w:rPr>
        <w:t>kujunduslikke</w:t>
      </w:r>
      <w:proofErr w:type="spellEnd"/>
      <w:r w:rsidRPr="00BC58A8">
        <w:rPr>
          <w:rFonts w:ascii="Times New Roman" w:eastAsia="Batang" w:hAnsi="Times New Roman" w:cs="Times New Roman"/>
          <w:sz w:val="24"/>
          <w:szCs w:val="24"/>
        </w:rPr>
        <w:t xml:space="preserve"> tingimusi.</w:t>
      </w:r>
    </w:p>
    <w:p w14:paraId="28A709C6" w14:textId="77777777" w:rsidR="00173D68" w:rsidRPr="00BC58A8" w:rsidRDefault="00173D68" w:rsidP="00173D68">
      <w:pPr>
        <w:spacing w:before="120" w:after="0" w:line="240" w:lineRule="auto"/>
        <w:jc w:val="both"/>
        <w:rPr>
          <w:rFonts w:ascii="Times New Roman" w:hAnsi="Times New Roman" w:cs="Times New Roman"/>
          <w:sz w:val="24"/>
          <w:szCs w:val="24"/>
        </w:rPr>
      </w:pPr>
      <w:r w:rsidRPr="00BC58A8">
        <w:rPr>
          <w:rFonts w:ascii="Times New Roman" w:eastAsia="Batang" w:hAnsi="Times New Roman" w:cs="Times New Roman"/>
          <w:sz w:val="24"/>
          <w:szCs w:val="24"/>
          <w:u w:val="single"/>
        </w:rPr>
        <w:t xml:space="preserve">Ehitusseadustiku § 27 lõike 4 punkti 7 </w:t>
      </w:r>
      <w:r w:rsidRPr="00BC58A8">
        <w:rPr>
          <w:rFonts w:ascii="Times New Roman" w:eastAsia="Batang" w:hAnsi="Times New Roman" w:cs="Times New Roman"/>
          <w:sz w:val="24"/>
          <w:szCs w:val="24"/>
        </w:rPr>
        <w:t xml:space="preserve">kohaselt täpsustatakse projekteerimistingimustega asjakohasel juhul detailplaneeringus käsitletud </w:t>
      </w:r>
      <w:r w:rsidRPr="00BC58A8">
        <w:rPr>
          <w:rFonts w:ascii="Times New Roman" w:hAnsi="Times New Roman" w:cs="Times New Roman"/>
          <w:sz w:val="24"/>
          <w:szCs w:val="24"/>
        </w:rPr>
        <w:t>haljastuse, heakorra või liikluskorralduse põhimõtteid.</w:t>
      </w:r>
    </w:p>
    <w:p w14:paraId="396B642D" w14:textId="073C56FC" w:rsidR="00BF7784" w:rsidRDefault="00BF7784" w:rsidP="00173D68">
      <w:pPr>
        <w:pStyle w:val="ListParagraph"/>
        <w:numPr>
          <w:ilvl w:val="0"/>
          <w:numId w:val="4"/>
        </w:numPr>
        <w:spacing w:before="240" w:after="0" w:line="240" w:lineRule="auto"/>
        <w:ind w:left="284" w:hanging="284"/>
        <w:jc w:val="both"/>
        <w:rPr>
          <w:rFonts w:ascii="Times New Roman" w:hAnsi="Times New Roman" w:cs="Times New Roman"/>
          <w:b/>
          <w:sz w:val="24"/>
          <w:szCs w:val="24"/>
        </w:rPr>
      </w:pPr>
      <w:r w:rsidRPr="00173D68">
        <w:rPr>
          <w:rFonts w:ascii="Times New Roman" w:hAnsi="Times New Roman" w:cs="Times New Roman"/>
          <w:b/>
          <w:sz w:val="24"/>
          <w:szCs w:val="24"/>
        </w:rPr>
        <w:t>Projekteerimistingimuste sisu ja põhjendused:</w:t>
      </w:r>
    </w:p>
    <w:p w14:paraId="60286273" w14:textId="411371F4" w:rsidR="00513135" w:rsidRDefault="00513135" w:rsidP="00513135">
      <w:pPr>
        <w:spacing w:before="240" w:after="0" w:line="240" w:lineRule="auto"/>
        <w:jc w:val="both"/>
        <w:rPr>
          <w:rFonts w:ascii="Times New Roman" w:hAnsi="Times New Roman" w:cs="Times New Roman"/>
          <w:bCs/>
          <w:sz w:val="24"/>
          <w:szCs w:val="24"/>
        </w:rPr>
      </w:pPr>
      <w:bookmarkStart w:id="5" w:name="_Hlk118299146"/>
      <w:r w:rsidRPr="0025202F">
        <w:rPr>
          <w:rFonts w:ascii="Times New Roman" w:hAnsi="Times New Roman" w:cs="Times New Roman"/>
          <w:bCs/>
          <w:sz w:val="24"/>
          <w:szCs w:val="24"/>
        </w:rPr>
        <w:t>Valukoja tn 7 // 9 kinnistu pindala on 13374 m², sihtotstarve 100% ärimaa ning kinnistul paikneb ehitisregistri andmetel 2017. aastal valminud 4-korruseline tervishoiuhoone ja</w:t>
      </w:r>
      <w:r w:rsidR="003C0FE8">
        <w:rPr>
          <w:rFonts w:ascii="Times New Roman" w:hAnsi="Times New Roman" w:cs="Times New Roman"/>
          <w:bCs/>
          <w:sz w:val="24"/>
          <w:szCs w:val="24"/>
        </w:rPr>
        <w:t xml:space="preserve"> ajutine parkla.</w:t>
      </w:r>
      <w:r w:rsidRPr="0025202F">
        <w:rPr>
          <w:rFonts w:ascii="Times New Roman" w:hAnsi="Times New Roman" w:cs="Times New Roman"/>
          <w:bCs/>
          <w:sz w:val="24"/>
          <w:szCs w:val="24"/>
        </w:rPr>
        <w:t xml:space="preserve"> </w:t>
      </w:r>
    </w:p>
    <w:bookmarkEnd w:id="5"/>
    <w:p w14:paraId="77961CC8" w14:textId="3CD4FD18" w:rsidR="00513135" w:rsidRDefault="00513135" w:rsidP="00513135">
      <w:pPr>
        <w:spacing w:before="240" w:after="0" w:line="240" w:lineRule="auto"/>
        <w:jc w:val="both"/>
        <w:rPr>
          <w:rFonts w:ascii="Times New Roman" w:hAnsi="Times New Roman" w:cs="Times New Roman"/>
          <w:bCs/>
          <w:sz w:val="24"/>
          <w:szCs w:val="24"/>
        </w:rPr>
      </w:pPr>
      <w:r w:rsidRPr="00513135">
        <w:rPr>
          <w:rFonts w:ascii="Times New Roman" w:hAnsi="Times New Roman" w:cs="Times New Roman"/>
          <w:bCs/>
          <w:sz w:val="24"/>
          <w:szCs w:val="24"/>
        </w:rPr>
        <w:t>Valukoja tn 7</w:t>
      </w:r>
      <w:r>
        <w:rPr>
          <w:rFonts w:ascii="Times New Roman" w:hAnsi="Times New Roman" w:cs="Times New Roman"/>
          <w:bCs/>
          <w:sz w:val="24"/>
          <w:szCs w:val="24"/>
        </w:rPr>
        <w:t xml:space="preserve"> // 9</w:t>
      </w:r>
      <w:r w:rsidRPr="00513135">
        <w:rPr>
          <w:rFonts w:ascii="Times New Roman" w:hAnsi="Times New Roman" w:cs="Times New Roman"/>
          <w:bCs/>
          <w:sz w:val="24"/>
          <w:szCs w:val="24"/>
        </w:rPr>
        <w:t xml:space="preserve"> kinnistu asub Suur-Sõjamäe tänava, Lõõtsa tänava, Ääsi tänava ja Valukoja tänava vahelisel maa-alal Lasnamäe linnaosas endise tehase Dvigatel territooriumil. Praegu nimetatakse piirkonda Ülemiste Cityks. Ülemiste Citys on viimastel aastatel valminud mitmeid uusi hooneid, rekonstrueeritud kultuuriväärtuslikke hooneid ning tähelepanu on pööratud hoonete vahelisele ruumikasutusele.</w:t>
      </w:r>
    </w:p>
    <w:p w14:paraId="75B4DFD8" w14:textId="43A8AC53" w:rsidR="00733101" w:rsidRPr="00733101" w:rsidRDefault="00733101" w:rsidP="00733101">
      <w:pPr>
        <w:spacing w:before="240" w:after="0" w:line="240" w:lineRule="auto"/>
        <w:jc w:val="both"/>
        <w:rPr>
          <w:rFonts w:ascii="Times New Roman" w:hAnsi="Times New Roman" w:cs="Times New Roman"/>
          <w:bCs/>
          <w:sz w:val="24"/>
          <w:szCs w:val="24"/>
        </w:rPr>
      </w:pPr>
      <w:r w:rsidRPr="00733101">
        <w:rPr>
          <w:rFonts w:ascii="Times New Roman" w:hAnsi="Times New Roman" w:cs="Times New Roman"/>
          <w:bCs/>
          <w:sz w:val="24"/>
          <w:szCs w:val="24"/>
        </w:rPr>
        <w:t>Maa-aluse parkimiskorruse ära jätmine võimaldab eemaldada panduse ning laiendada seeläbi maapealset parkimisala detailplaneeringus olevalt 19 kohalt 38 kohani. Detailplaneeringus -1 korrusele ettenähtud peatumis- ja parkimiskohad laste toomiseks/viimiseks on planeeritud Valukoja tn  10 ja Sepise 10 olemasolevasse maapealsesse parklasse, mis asub vahetult kooli kõrval, teisel pool</w:t>
      </w:r>
      <w:r>
        <w:rPr>
          <w:rFonts w:ascii="Times New Roman" w:hAnsi="Times New Roman" w:cs="Times New Roman"/>
          <w:bCs/>
          <w:sz w:val="24"/>
          <w:szCs w:val="24"/>
        </w:rPr>
        <w:t xml:space="preserve"> </w:t>
      </w:r>
      <w:r w:rsidRPr="00733101">
        <w:rPr>
          <w:rFonts w:ascii="Times New Roman" w:hAnsi="Times New Roman" w:cs="Times New Roman"/>
          <w:bCs/>
          <w:sz w:val="24"/>
          <w:szCs w:val="24"/>
        </w:rPr>
        <w:t xml:space="preserve">Valukoja tänavat. </w:t>
      </w:r>
      <w:r w:rsidRPr="006E6FDC">
        <w:rPr>
          <w:rFonts w:ascii="Times New Roman" w:hAnsi="Times New Roman" w:cs="Times New Roman"/>
          <w:bCs/>
          <w:sz w:val="24"/>
          <w:szCs w:val="24"/>
          <w:u w:val="single"/>
        </w:rPr>
        <w:t>Laste turvalise liiklemise tagamiseks</w:t>
      </w:r>
      <w:r w:rsidR="00FB7C83" w:rsidRPr="006E6FDC">
        <w:rPr>
          <w:rFonts w:ascii="Times New Roman" w:hAnsi="Times New Roman" w:cs="Times New Roman"/>
          <w:bCs/>
          <w:sz w:val="24"/>
          <w:szCs w:val="24"/>
          <w:u w:val="single"/>
        </w:rPr>
        <w:t xml:space="preserve"> autost väljatulemise</w:t>
      </w:r>
      <w:r w:rsidRPr="006E6FDC">
        <w:rPr>
          <w:rFonts w:ascii="Times New Roman" w:hAnsi="Times New Roman" w:cs="Times New Roman"/>
          <w:bCs/>
          <w:sz w:val="24"/>
          <w:szCs w:val="24"/>
          <w:u w:val="single"/>
        </w:rPr>
        <w:t xml:space="preserve"> alast</w:t>
      </w:r>
      <w:r w:rsidR="00FB7C83" w:rsidRPr="006E6FDC">
        <w:rPr>
          <w:rFonts w:ascii="Times New Roman" w:hAnsi="Times New Roman" w:cs="Times New Roman"/>
          <w:bCs/>
          <w:sz w:val="24"/>
          <w:szCs w:val="24"/>
          <w:u w:val="single"/>
        </w:rPr>
        <w:t xml:space="preserve"> kuni</w:t>
      </w:r>
      <w:r w:rsidRPr="006E6FDC">
        <w:rPr>
          <w:rFonts w:ascii="Times New Roman" w:hAnsi="Times New Roman" w:cs="Times New Roman"/>
          <w:bCs/>
          <w:sz w:val="24"/>
          <w:szCs w:val="24"/>
          <w:u w:val="single"/>
        </w:rPr>
        <w:t xml:space="preserve"> hariduskompleksini on Valukoja tänavale projekteeritud tõstetud ülekäigurajad.</w:t>
      </w:r>
    </w:p>
    <w:p w14:paraId="36FC5B61" w14:textId="77777777" w:rsidR="00733101" w:rsidRPr="00733101" w:rsidRDefault="00733101" w:rsidP="00733101">
      <w:pPr>
        <w:spacing w:before="240" w:after="0" w:line="240" w:lineRule="auto"/>
        <w:jc w:val="both"/>
        <w:rPr>
          <w:rFonts w:ascii="Times New Roman" w:hAnsi="Times New Roman" w:cs="Times New Roman"/>
          <w:bCs/>
          <w:sz w:val="24"/>
          <w:szCs w:val="24"/>
        </w:rPr>
      </w:pPr>
      <w:r w:rsidRPr="00733101">
        <w:rPr>
          <w:rFonts w:ascii="Times New Roman" w:hAnsi="Times New Roman" w:cs="Times New Roman"/>
          <w:bCs/>
          <w:sz w:val="24"/>
          <w:szCs w:val="24"/>
        </w:rPr>
        <w:lastRenderedPageBreak/>
        <w:t xml:space="preserve">Vastavalt ehitusseadustiku § 27 lõikele 1 võib pädev asutus detailplaneeringu olemasolu korral põhjendatud juhul anda ehitusloakohustusliku hoone või olulise rajatise ehitusprojekti koostamiseks projekteerimistingimusi, kui detailplaneeringu kehtestamisest on möödas üle viie aasta; detailplaneeringu kehtestamise järel on ilmnenud uusi asjaolusid või detailplaneeringu kehtestamise järel on muutunud õigusaktid või kehtestatud planeeringud, mis mõjutavad oluliselt detailplaneeringu elluviimist. </w:t>
      </w:r>
    </w:p>
    <w:p w14:paraId="51FE46F4" w14:textId="74AA7488" w:rsidR="00733101" w:rsidRPr="00513135" w:rsidRDefault="00733101" w:rsidP="00733101">
      <w:pPr>
        <w:spacing w:before="240" w:after="0" w:line="240" w:lineRule="auto"/>
        <w:jc w:val="both"/>
        <w:rPr>
          <w:rFonts w:ascii="Times New Roman" w:hAnsi="Times New Roman" w:cs="Times New Roman"/>
          <w:bCs/>
          <w:sz w:val="24"/>
          <w:szCs w:val="24"/>
        </w:rPr>
      </w:pPr>
      <w:r w:rsidRPr="00733101">
        <w:rPr>
          <w:rFonts w:ascii="Times New Roman" w:hAnsi="Times New Roman" w:cs="Times New Roman"/>
          <w:bCs/>
          <w:sz w:val="24"/>
          <w:szCs w:val="24"/>
        </w:rPr>
        <w:t xml:space="preserve">Antud juhul ei ole detailplaneeringu kehtestamisest möödas veel 5 aastat (alles ligikaudu 1 aasta), kuid </w:t>
      </w:r>
      <w:r w:rsidR="00CB6F93">
        <w:rPr>
          <w:rFonts w:ascii="Times New Roman" w:hAnsi="Times New Roman" w:cs="Times New Roman"/>
          <w:bCs/>
          <w:sz w:val="24"/>
          <w:szCs w:val="24"/>
        </w:rPr>
        <w:t xml:space="preserve">21.detsemberil 2022a. </w:t>
      </w:r>
      <w:r w:rsidRPr="00733101">
        <w:rPr>
          <w:rFonts w:ascii="Times New Roman" w:hAnsi="Times New Roman" w:cs="Times New Roman"/>
          <w:bCs/>
          <w:sz w:val="24"/>
          <w:szCs w:val="24"/>
        </w:rPr>
        <w:t>kehtesta</w:t>
      </w:r>
      <w:r w:rsidR="00CB6F93">
        <w:rPr>
          <w:rFonts w:ascii="Times New Roman" w:hAnsi="Times New Roman" w:cs="Times New Roman"/>
          <w:bCs/>
          <w:sz w:val="24"/>
          <w:szCs w:val="24"/>
        </w:rPr>
        <w:t>ti</w:t>
      </w:r>
      <w:r w:rsidRPr="00733101">
        <w:rPr>
          <w:rFonts w:ascii="Times New Roman" w:hAnsi="Times New Roman" w:cs="Times New Roman"/>
          <w:bCs/>
          <w:sz w:val="24"/>
          <w:szCs w:val="24"/>
        </w:rPr>
        <w:t xml:space="preserve"> Ülemiste </w:t>
      </w:r>
      <w:proofErr w:type="spellStart"/>
      <w:r w:rsidRPr="00733101">
        <w:rPr>
          <w:rFonts w:ascii="Times New Roman" w:hAnsi="Times New Roman" w:cs="Times New Roman"/>
          <w:bCs/>
          <w:sz w:val="24"/>
          <w:szCs w:val="24"/>
        </w:rPr>
        <w:t>ühisterminali</w:t>
      </w:r>
      <w:proofErr w:type="spellEnd"/>
      <w:r w:rsidRPr="00733101">
        <w:rPr>
          <w:rFonts w:ascii="Times New Roman" w:hAnsi="Times New Roman" w:cs="Times New Roman"/>
          <w:bCs/>
          <w:sz w:val="24"/>
          <w:szCs w:val="24"/>
        </w:rPr>
        <w:t xml:space="preserve"> detailplaneering ning detailplaneeringu menetluses selgu</w:t>
      </w:r>
      <w:r w:rsidR="00CB6F93">
        <w:rPr>
          <w:rFonts w:ascii="Times New Roman" w:hAnsi="Times New Roman" w:cs="Times New Roman"/>
          <w:bCs/>
          <w:sz w:val="24"/>
          <w:szCs w:val="24"/>
        </w:rPr>
        <w:t>sid</w:t>
      </w:r>
      <w:r w:rsidRPr="00733101">
        <w:rPr>
          <w:rFonts w:ascii="Times New Roman" w:hAnsi="Times New Roman" w:cs="Times New Roman"/>
          <w:bCs/>
          <w:sz w:val="24"/>
          <w:szCs w:val="24"/>
        </w:rPr>
        <w:t xml:space="preserve"> asjaolud, mis ei olnud teada Valukoja tn 7 kinnistu ja lähiala detailplaneeringu koostamise ajal. Pärast detailplaneeringu kehtestamist on Ülemiste </w:t>
      </w:r>
      <w:proofErr w:type="spellStart"/>
      <w:r w:rsidRPr="00733101">
        <w:rPr>
          <w:rFonts w:ascii="Times New Roman" w:hAnsi="Times New Roman" w:cs="Times New Roman"/>
          <w:bCs/>
          <w:sz w:val="24"/>
          <w:szCs w:val="24"/>
        </w:rPr>
        <w:t>ühisterminali</w:t>
      </w:r>
      <w:proofErr w:type="spellEnd"/>
      <w:r w:rsidRPr="00733101">
        <w:rPr>
          <w:rFonts w:ascii="Times New Roman" w:hAnsi="Times New Roman" w:cs="Times New Roman"/>
          <w:bCs/>
          <w:sz w:val="24"/>
          <w:szCs w:val="24"/>
        </w:rPr>
        <w:t xml:space="preserve"> detailplaneeringu alal asunud riik ja linn avalikes huvides reisiterminali ehitamiseks vajalikke maatükke omandama. Ehitustööd Suur-Sõjamäe tn 6 kinnisasjal algavad esialgsetel andmetel 2024. aastal. Seoses sellega läheb lammutamisele hariduskompleksi spordihoone ning muud kooli kasutuses olevad ruumid. Mainor Ülemiste </w:t>
      </w:r>
      <w:proofErr w:type="spellStart"/>
      <w:r w:rsidRPr="00733101">
        <w:rPr>
          <w:rFonts w:ascii="Times New Roman" w:hAnsi="Times New Roman" w:cs="Times New Roman"/>
          <w:bCs/>
          <w:sz w:val="24"/>
          <w:szCs w:val="24"/>
        </w:rPr>
        <w:t>AS-l</w:t>
      </w:r>
      <w:proofErr w:type="spellEnd"/>
      <w:r w:rsidRPr="00733101">
        <w:rPr>
          <w:rFonts w:ascii="Times New Roman" w:hAnsi="Times New Roman" w:cs="Times New Roman"/>
          <w:bCs/>
          <w:sz w:val="24"/>
          <w:szCs w:val="24"/>
        </w:rPr>
        <w:t xml:space="preserve"> on vajalik selleks ajaks välja ehitada Valukoja tn 7 //</w:t>
      </w:r>
      <w:r>
        <w:rPr>
          <w:rFonts w:ascii="Times New Roman" w:hAnsi="Times New Roman" w:cs="Times New Roman"/>
          <w:bCs/>
          <w:sz w:val="24"/>
          <w:szCs w:val="24"/>
        </w:rPr>
        <w:t xml:space="preserve"> </w:t>
      </w:r>
      <w:r w:rsidRPr="00733101">
        <w:rPr>
          <w:rFonts w:ascii="Times New Roman" w:hAnsi="Times New Roman" w:cs="Times New Roman"/>
          <w:bCs/>
          <w:sz w:val="24"/>
          <w:szCs w:val="24"/>
        </w:rPr>
        <w:t xml:space="preserve">9 kinnistul uus hariduskompleks, mis asendaks likvideeritavaid ruume ning annaks võimaluse ka kooli laiendamiseks. Erakordsete hindade tõusu olukorras ei ole Mainor Ülemiste </w:t>
      </w:r>
      <w:proofErr w:type="spellStart"/>
      <w:r w:rsidRPr="00733101">
        <w:rPr>
          <w:rFonts w:ascii="Times New Roman" w:hAnsi="Times New Roman" w:cs="Times New Roman"/>
          <w:bCs/>
          <w:sz w:val="24"/>
          <w:szCs w:val="24"/>
        </w:rPr>
        <w:t>AS-l</w:t>
      </w:r>
      <w:proofErr w:type="spellEnd"/>
      <w:r w:rsidRPr="00733101">
        <w:rPr>
          <w:rFonts w:ascii="Times New Roman" w:hAnsi="Times New Roman" w:cs="Times New Roman"/>
          <w:bCs/>
          <w:sz w:val="24"/>
          <w:szCs w:val="24"/>
        </w:rPr>
        <w:t xml:space="preserve"> võimalik lähiajal uue kooli ehitamisega alustada, maa-alusest korrusest loobumise korral peab Mainor Ülemiste AS seda siiski võimalikuks.</w:t>
      </w:r>
    </w:p>
    <w:p w14:paraId="1D94B235" w14:textId="070219AD" w:rsidR="004D400D" w:rsidRPr="006428C6" w:rsidRDefault="004D400D" w:rsidP="002B2CB6">
      <w:pPr>
        <w:spacing w:before="120" w:after="0" w:line="240" w:lineRule="auto"/>
        <w:jc w:val="both"/>
        <w:rPr>
          <w:rFonts w:ascii="Times New Roman" w:hAnsi="Times New Roman" w:cs="Times New Roman"/>
          <w:sz w:val="24"/>
          <w:szCs w:val="24"/>
        </w:rPr>
      </w:pPr>
      <w:r w:rsidRPr="006428C6">
        <w:rPr>
          <w:rFonts w:ascii="Times New Roman" w:eastAsia="Batang" w:hAnsi="Times New Roman" w:cs="Times New Roman"/>
          <w:sz w:val="24"/>
          <w:szCs w:val="24"/>
        </w:rPr>
        <w:t>Detailplaneeringu lahenduse täpsustamiseks soovitud muudatusi, mis hõlmavad</w:t>
      </w:r>
      <w:r w:rsidR="00444730" w:rsidRPr="00444730">
        <w:rPr>
          <w:rFonts w:ascii="Times New Roman" w:eastAsia="Batang" w:hAnsi="Times New Roman" w:cs="Times New Roman"/>
          <w:sz w:val="24"/>
          <w:szCs w:val="24"/>
        </w:rPr>
        <w:t xml:space="preserve"> hoone arhitektuuriliste, ehituslike või kujunduslike tingimuste täpsustamist ning haljastuse, heakorra või liikluskorralduslike tingimuste täpsustamist</w:t>
      </w:r>
      <w:r w:rsidRPr="006428C6">
        <w:rPr>
          <w:rFonts w:ascii="Times New Roman" w:eastAsia="Batang" w:hAnsi="Times New Roman" w:cs="Times New Roman"/>
          <w:sz w:val="24"/>
          <w:szCs w:val="24"/>
        </w:rPr>
        <w:t xml:space="preserve"> on võimalik kaaluda ehitusseadustiku § 27 lõike 4 alusel, mistõttu ei ole uue detailplaneeringu koostamine otstarbekas ega mõistlik. Haldusmenetluse seaduse § 5 lg 2 kohaselt </w:t>
      </w:r>
      <w:r w:rsidRPr="006428C6">
        <w:rPr>
          <w:rFonts w:ascii="Times New Roman" w:hAnsi="Times New Roman" w:cs="Times New Roman"/>
          <w:sz w:val="24"/>
          <w:szCs w:val="24"/>
        </w:rPr>
        <w:t>viiakse haldusmenetlus läbi eesmärgipäraselt ja efektiivselt, samuti võimalikult lihtsalt ja kiirelt, vältides üleliigseid kulutusi ja ebameeldivusi isikutele. Täidetud on eeldused projekteerimistingimuste andmiseks detailplaneeringu olemasolul, seejuures on avalikkusele antud võimalus kaasa rääkida avatud menetluses.</w:t>
      </w:r>
    </w:p>
    <w:p w14:paraId="6C855818" w14:textId="77777777" w:rsidR="006428C6" w:rsidRPr="006428C6" w:rsidRDefault="004D400D" w:rsidP="002B2CB6">
      <w:pPr>
        <w:spacing w:before="120" w:after="0" w:line="240" w:lineRule="auto"/>
        <w:jc w:val="both"/>
        <w:rPr>
          <w:rFonts w:ascii="Times New Roman" w:eastAsia="Batang" w:hAnsi="Times New Roman" w:cs="Times New Roman"/>
          <w:bCs/>
          <w:spacing w:val="-5"/>
          <w:sz w:val="24"/>
          <w:szCs w:val="24"/>
        </w:rPr>
      </w:pPr>
      <w:r w:rsidRPr="006428C6">
        <w:rPr>
          <w:rFonts w:ascii="Times New Roman" w:hAnsi="Times New Roman" w:cs="Times New Roman"/>
          <w:sz w:val="24"/>
          <w:szCs w:val="24"/>
        </w:rPr>
        <w:t>Ehitise kavandamine käesolevates projekteerimistingimustes detailplaneeringu täpsustamiseks antud tingimuste alusel on aktsepteeritavad, kuna ei sekkuta detailplaneeringus kavandatud linnaehituslikku lahendusse ning detailplaneeringu kohase põhimõttelise lahenduse elluviimine on jätkuvalt võimalik. Seega ei ole tegemist detailplaneeringu olemusliku muutmisega. Lubatud täpsustuste ja muudatuste alusel kavandatav lahendus tagab samasuguse tasakaalustatud ja mitmekesise linnaruumilise lahenduse planeeritud alal</w:t>
      </w:r>
      <w:r w:rsidR="00032383">
        <w:rPr>
          <w:rFonts w:ascii="Times New Roman" w:hAnsi="Times New Roman" w:cs="Times New Roman"/>
          <w:sz w:val="24"/>
          <w:szCs w:val="24"/>
        </w:rPr>
        <w:t>,</w:t>
      </w:r>
      <w:r w:rsidRPr="006428C6">
        <w:rPr>
          <w:rFonts w:ascii="Times New Roman" w:hAnsi="Times New Roman" w:cs="Times New Roman"/>
          <w:sz w:val="24"/>
          <w:szCs w:val="24"/>
        </w:rPr>
        <w:t xml:space="preserve"> nagu ka detailplaneeringus kavandatu elluviimisel. Kavandatavad muudatused ei </w:t>
      </w:r>
      <w:r w:rsidRPr="006428C6">
        <w:rPr>
          <w:rFonts w:ascii="Times New Roman" w:eastAsia="Batang" w:hAnsi="Times New Roman" w:cs="Times New Roman"/>
          <w:bCs/>
          <w:spacing w:val="-5"/>
          <w:sz w:val="24"/>
          <w:szCs w:val="24"/>
        </w:rPr>
        <w:t>oma visuaalselt nähtavat linnaruumilist ega ehitustehnilist mõju, samuti ei kaasne sellega olulist negatiivset mõju naaberkinnisasjadele ega nende kasutajatele.</w:t>
      </w:r>
    </w:p>
    <w:p w14:paraId="52917D70" w14:textId="77777777" w:rsidR="006428C6" w:rsidRPr="00173D68" w:rsidRDefault="00173D68" w:rsidP="00173D68">
      <w:pPr>
        <w:pStyle w:val="ListParagraph"/>
        <w:numPr>
          <w:ilvl w:val="1"/>
          <w:numId w:val="4"/>
        </w:numPr>
        <w:spacing w:before="240" w:after="0" w:line="240" w:lineRule="auto"/>
        <w:ind w:left="567" w:hanging="436"/>
        <w:jc w:val="both"/>
        <w:rPr>
          <w:rFonts w:ascii="Times New Roman" w:eastAsia="Batang" w:hAnsi="Times New Roman" w:cs="Times New Roman"/>
          <w:b/>
          <w:bCs/>
          <w:sz w:val="24"/>
          <w:szCs w:val="24"/>
        </w:rPr>
      </w:pPr>
      <w:r>
        <w:rPr>
          <w:rFonts w:ascii="Times New Roman" w:eastAsia="Batang" w:hAnsi="Times New Roman" w:cs="Times New Roman"/>
          <w:b/>
          <w:bCs/>
          <w:sz w:val="24"/>
          <w:szCs w:val="24"/>
        </w:rPr>
        <w:t xml:space="preserve">Menetlus ja </w:t>
      </w:r>
      <w:r w:rsidR="00C956F4">
        <w:rPr>
          <w:rFonts w:ascii="Times New Roman" w:eastAsia="Batang" w:hAnsi="Times New Roman" w:cs="Times New Roman"/>
          <w:b/>
          <w:bCs/>
          <w:sz w:val="24"/>
          <w:szCs w:val="24"/>
        </w:rPr>
        <w:t>avatud menetluse</w:t>
      </w:r>
      <w:r w:rsidR="006428C6" w:rsidRPr="00173D68">
        <w:rPr>
          <w:rFonts w:ascii="Times New Roman" w:eastAsia="Batang" w:hAnsi="Times New Roman" w:cs="Times New Roman"/>
          <w:b/>
          <w:bCs/>
          <w:sz w:val="24"/>
          <w:szCs w:val="24"/>
        </w:rPr>
        <w:t xml:space="preserve"> tulemused:</w:t>
      </w:r>
    </w:p>
    <w:p w14:paraId="11895903" w14:textId="3EB7606E" w:rsidR="00FF2D28" w:rsidRPr="00FF2D28" w:rsidRDefault="005E211B" w:rsidP="00FF2D28">
      <w:pPr>
        <w:spacing w:before="120" w:after="0" w:line="240" w:lineRule="auto"/>
        <w:jc w:val="both"/>
        <w:rPr>
          <w:rFonts w:ascii="Times New Roman" w:eastAsia="Batang" w:hAnsi="Times New Roman" w:cs="Times New Roman"/>
          <w:color w:val="FF0000"/>
          <w:sz w:val="24"/>
          <w:szCs w:val="24"/>
        </w:rPr>
      </w:pPr>
      <w:r w:rsidRPr="001F2CB3">
        <w:rPr>
          <w:rFonts w:ascii="Times New Roman" w:eastAsia="Batang" w:hAnsi="Times New Roman" w:cs="Times New Roman"/>
          <w:sz w:val="24"/>
          <w:szCs w:val="24"/>
        </w:rPr>
        <w:t>Amet küsis seisukohti ehitisregistri kaudu</w:t>
      </w:r>
      <w:r w:rsidR="00FF2D28">
        <w:rPr>
          <w:rFonts w:ascii="Times New Roman" w:eastAsia="Batang" w:hAnsi="Times New Roman" w:cs="Times New Roman"/>
          <w:sz w:val="24"/>
          <w:szCs w:val="24"/>
        </w:rPr>
        <w:t xml:space="preserve"> Kaitseministeeriumilt, Tallinna Keskkonna- ja Kommunaalametilt, Tallinna Strateegiakeskuselt (linna ettevõtlusteenistuse ringmajanduse osakond), Tallinna Transpordiametilt ja Lasnamäe Linnaosa Valitsuselt. Esitatud seisukohad on lisatud projekteerimistingimustele.</w:t>
      </w:r>
      <w:r w:rsidRPr="001F2CB3">
        <w:rPr>
          <w:rFonts w:ascii="Times New Roman" w:eastAsia="Batang" w:hAnsi="Times New Roman" w:cs="Times New Roman"/>
          <w:sz w:val="24"/>
          <w:szCs w:val="24"/>
        </w:rPr>
        <w:t xml:space="preserve"> </w:t>
      </w:r>
    </w:p>
    <w:p w14:paraId="5EB0E678" w14:textId="38E7D62D" w:rsidR="00173D68" w:rsidRDefault="00173D68" w:rsidP="00173D68">
      <w:pPr>
        <w:spacing w:before="120" w:after="0" w:line="240" w:lineRule="auto"/>
        <w:jc w:val="both"/>
        <w:rPr>
          <w:rFonts w:ascii="Times New Roman" w:hAnsi="Times New Roman" w:cs="Times New Roman"/>
          <w:sz w:val="24"/>
          <w:szCs w:val="24"/>
        </w:rPr>
      </w:pPr>
      <w:r w:rsidRPr="00173D68">
        <w:rPr>
          <w:rFonts w:ascii="Times New Roman" w:hAnsi="Times New Roman" w:cs="Times New Roman"/>
          <w:sz w:val="24"/>
          <w:szCs w:val="24"/>
        </w:rPr>
        <w:t>Tallinna Linnaplaneerimise Amet tutvus projekteerimistingimuste taotluse</w:t>
      </w:r>
      <w:r w:rsidR="00C42B76">
        <w:rPr>
          <w:rFonts w:ascii="Times New Roman" w:hAnsi="Times New Roman" w:cs="Times New Roman"/>
          <w:sz w:val="24"/>
          <w:szCs w:val="24"/>
        </w:rPr>
        <w:t xml:space="preserve"> ja eskiislahendusega</w:t>
      </w:r>
      <w:r w:rsidR="00952A7E">
        <w:rPr>
          <w:rFonts w:ascii="Times New Roman" w:hAnsi="Times New Roman" w:cs="Times New Roman"/>
          <w:sz w:val="24"/>
          <w:szCs w:val="24"/>
        </w:rPr>
        <w:t xml:space="preserve"> planeeringute läbivaatamise eelkomisjonis 23.09.2022 protokoll nr 2</w:t>
      </w:r>
      <w:r w:rsidRPr="00173D68">
        <w:rPr>
          <w:rFonts w:ascii="Times New Roman" w:hAnsi="Times New Roman" w:cs="Times New Roman"/>
          <w:sz w:val="24"/>
          <w:szCs w:val="24"/>
        </w:rPr>
        <w:t xml:space="preserve">, kus otsustati: </w:t>
      </w:r>
    </w:p>
    <w:p w14:paraId="11F57151" w14:textId="30B19853" w:rsidR="00952A7E" w:rsidRPr="00952A7E" w:rsidRDefault="00952A7E" w:rsidP="00952A7E">
      <w:pPr>
        <w:spacing w:before="120" w:after="0" w:line="240" w:lineRule="auto"/>
        <w:jc w:val="both"/>
        <w:rPr>
          <w:rFonts w:ascii="Times New Roman" w:hAnsi="Times New Roman" w:cs="Times New Roman"/>
          <w:sz w:val="24"/>
          <w:szCs w:val="24"/>
        </w:rPr>
      </w:pPr>
      <w:r w:rsidRPr="00952A7E">
        <w:rPr>
          <w:rFonts w:ascii="Times New Roman" w:hAnsi="Times New Roman" w:cs="Times New Roman"/>
          <w:sz w:val="24"/>
          <w:szCs w:val="24"/>
        </w:rPr>
        <w:t>1.</w:t>
      </w:r>
      <w:r>
        <w:rPr>
          <w:rFonts w:ascii="Times New Roman" w:hAnsi="Times New Roman" w:cs="Times New Roman"/>
          <w:sz w:val="24"/>
          <w:szCs w:val="24"/>
        </w:rPr>
        <w:t xml:space="preserve"> </w:t>
      </w:r>
      <w:r w:rsidRPr="00952A7E">
        <w:rPr>
          <w:rFonts w:ascii="Times New Roman" w:hAnsi="Times New Roman" w:cs="Times New Roman"/>
          <w:sz w:val="24"/>
          <w:szCs w:val="24"/>
        </w:rPr>
        <w:t>Kinnistule kavandatav parkla liigendada kõrghaljastusega – näha ette 1 puu 4 parkimiskoha kohta.</w:t>
      </w:r>
    </w:p>
    <w:p w14:paraId="1008E1E2" w14:textId="75AFB5A2" w:rsidR="00952A7E" w:rsidRPr="00952A7E" w:rsidRDefault="00952A7E" w:rsidP="00952A7E">
      <w:pPr>
        <w:spacing w:before="120" w:after="0" w:line="240" w:lineRule="auto"/>
        <w:jc w:val="both"/>
        <w:rPr>
          <w:rFonts w:ascii="Times New Roman" w:hAnsi="Times New Roman" w:cs="Times New Roman"/>
          <w:sz w:val="24"/>
          <w:szCs w:val="24"/>
        </w:rPr>
      </w:pPr>
      <w:r w:rsidRPr="00952A7E">
        <w:rPr>
          <w:rFonts w:ascii="Times New Roman" w:hAnsi="Times New Roman" w:cs="Times New Roman"/>
          <w:sz w:val="24"/>
          <w:szCs w:val="24"/>
        </w:rPr>
        <w:t>2.</w:t>
      </w:r>
      <w:r>
        <w:rPr>
          <w:rFonts w:ascii="Times New Roman" w:hAnsi="Times New Roman" w:cs="Times New Roman"/>
          <w:sz w:val="24"/>
          <w:szCs w:val="24"/>
        </w:rPr>
        <w:t xml:space="preserve"> </w:t>
      </w:r>
      <w:r w:rsidRPr="00952A7E">
        <w:rPr>
          <w:rFonts w:ascii="Times New Roman" w:hAnsi="Times New Roman" w:cs="Times New Roman"/>
          <w:sz w:val="24"/>
          <w:szCs w:val="24"/>
        </w:rPr>
        <w:t xml:space="preserve">Parkla kaudu kinnistult läbisõitu kõrvalasuvale Sepapaja tn 12 kinnistule mitte ette näha, kinnistu põhjaosas näidata detailplaneeringu kohane lahendus – </w:t>
      </w:r>
      <w:proofErr w:type="spellStart"/>
      <w:r w:rsidRPr="00952A7E">
        <w:rPr>
          <w:rFonts w:ascii="Times New Roman" w:hAnsi="Times New Roman" w:cs="Times New Roman"/>
          <w:sz w:val="24"/>
          <w:szCs w:val="24"/>
        </w:rPr>
        <w:t>kergliiklusala</w:t>
      </w:r>
      <w:proofErr w:type="spellEnd"/>
      <w:r w:rsidRPr="00952A7E">
        <w:rPr>
          <w:rFonts w:ascii="Times New Roman" w:hAnsi="Times New Roman" w:cs="Times New Roman"/>
          <w:sz w:val="24"/>
          <w:szCs w:val="24"/>
        </w:rPr>
        <w:t>, mille kaudu tagatakse teenindava transpordi juurdepääs hariduskompleksile.</w:t>
      </w:r>
    </w:p>
    <w:p w14:paraId="3FCE4A15" w14:textId="266FC43D" w:rsidR="00952A7E" w:rsidRPr="00952A7E" w:rsidRDefault="00952A7E" w:rsidP="00952A7E">
      <w:pPr>
        <w:spacing w:before="120" w:after="0" w:line="240" w:lineRule="auto"/>
        <w:jc w:val="both"/>
        <w:rPr>
          <w:rFonts w:ascii="Times New Roman" w:hAnsi="Times New Roman" w:cs="Times New Roman"/>
          <w:sz w:val="24"/>
          <w:szCs w:val="24"/>
        </w:rPr>
      </w:pPr>
      <w:r w:rsidRPr="00952A7E">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952A7E">
        <w:rPr>
          <w:rFonts w:ascii="Times New Roman" w:hAnsi="Times New Roman" w:cs="Times New Roman"/>
          <w:sz w:val="24"/>
          <w:szCs w:val="24"/>
        </w:rPr>
        <w:t>Koostada projekteerimistingimuste eelnõu ja tutvustada eelnõud Tallinna Transpordiametile.</w:t>
      </w:r>
    </w:p>
    <w:p w14:paraId="6AB732DC" w14:textId="53B3939A" w:rsidR="00952A7E" w:rsidRDefault="00952A7E" w:rsidP="00952A7E">
      <w:pPr>
        <w:spacing w:before="120" w:after="0" w:line="240" w:lineRule="auto"/>
        <w:jc w:val="both"/>
        <w:rPr>
          <w:rFonts w:ascii="Times New Roman" w:hAnsi="Times New Roman" w:cs="Times New Roman"/>
          <w:sz w:val="24"/>
          <w:szCs w:val="24"/>
        </w:rPr>
      </w:pPr>
      <w:r w:rsidRPr="00952A7E">
        <w:rPr>
          <w:rFonts w:ascii="Times New Roman" w:hAnsi="Times New Roman" w:cs="Times New Roman"/>
          <w:sz w:val="24"/>
          <w:szCs w:val="24"/>
        </w:rPr>
        <w:t>4.</w:t>
      </w:r>
      <w:r>
        <w:rPr>
          <w:rFonts w:ascii="Times New Roman" w:hAnsi="Times New Roman" w:cs="Times New Roman"/>
          <w:sz w:val="24"/>
          <w:szCs w:val="24"/>
        </w:rPr>
        <w:t xml:space="preserve"> </w:t>
      </w:r>
      <w:r w:rsidRPr="00952A7E">
        <w:rPr>
          <w:rFonts w:ascii="Times New Roman" w:hAnsi="Times New Roman" w:cs="Times New Roman"/>
          <w:sz w:val="24"/>
          <w:szCs w:val="24"/>
        </w:rPr>
        <w:t xml:space="preserve">Lasnamäe Linnaosa Valitsusel korraldada </w:t>
      </w:r>
      <w:r>
        <w:rPr>
          <w:rFonts w:ascii="Times New Roman" w:hAnsi="Times New Roman" w:cs="Times New Roman"/>
          <w:sz w:val="24"/>
          <w:szCs w:val="24"/>
        </w:rPr>
        <w:t>projekteerimistingimuste</w:t>
      </w:r>
      <w:r w:rsidRPr="00952A7E">
        <w:rPr>
          <w:rFonts w:ascii="Times New Roman" w:hAnsi="Times New Roman" w:cs="Times New Roman"/>
          <w:sz w:val="24"/>
          <w:szCs w:val="24"/>
        </w:rPr>
        <w:t xml:space="preserve"> eelnõu ja eskiislahenduse avalik väljapanek.</w:t>
      </w:r>
    </w:p>
    <w:p w14:paraId="2B325F6D" w14:textId="476955AD" w:rsidR="00C42B76" w:rsidRPr="00173D68" w:rsidRDefault="00C42B76" w:rsidP="00952A7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Tallinna Linnaplaneerimise Ametile esitati uus asendiplaaniline lahendus, milles on</w:t>
      </w:r>
      <w:r w:rsidR="005911D9">
        <w:rPr>
          <w:rFonts w:ascii="Times New Roman" w:hAnsi="Times New Roman" w:cs="Times New Roman"/>
          <w:sz w:val="24"/>
          <w:szCs w:val="24"/>
        </w:rPr>
        <w:t xml:space="preserve"> sisse viidud muudatused vastavalt ameti komisjoni otsusele.</w:t>
      </w:r>
      <w:r>
        <w:rPr>
          <w:rFonts w:ascii="Times New Roman" w:hAnsi="Times New Roman" w:cs="Times New Roman"/>
          <w:sz w:val="24"/>
          <w:szCs w:val="24"/>
        </w:rPr>
        <w:t xml:space="preserve"> </w:t>
      </w:r>
    </w:p>
    <w:p w14:paraId="43866562" w14:textId="16BCB77F" w:rsidR="006428C6" w:rsidRPr="006428C6" w:rsidRDefault="006428C6" w:rsidP="002B2CB6">
      <w:pPr>
        <w:spacing w:before="120" w:after="0" w:line="240" w:lineRule="auto"/>
        <w:jc w:val="both"/>
        <w:rPr>
          <w:rFonts w:ascii="Times New Roman" w:eastAsia="Batang" w:hAnsi="Times New Roman" w:cs="Times New Roman"/>
          <w:bCs/>
          <w:sz w:val="24"/>
          <w:szCs w:val="24"/>
        </w:rPr>
      </w:pPr>
      <w:r w:rsidRPr="006428C6">
        <w:rPr>
          <w:rFonts w:ascii="Times New Roman" w:eastAsia="Batang" w:hAnsi="Times New Roman" w:cs="Times New Roman"/>
          <w:bCs/>
          <w:sz w:val="24"/>
          <w:szCs w:val="24"/>
        </w:rPr>
        <w:t>Ehitusseadustiku § 31 lõike 1</w:t>
      </w:r>
      <w:r w:rsidR="00D82C8A">
        <w:rPr>
          <w:rFonts w:ascii="Times New Roman" w:eastAsia="Batang" w:hAnsi="Times New Roman" w:cs="Times New Roman"/>
          <w:bCs/>
          <w:sz w:val="24"/>
          <w:szCs w:val="24"/>
        </w:rPr>
        <w:t xml:space="preserve"> ja </w:t>
      </w:r>
      <w:r w:rsidR="00D82C8A" w:rsidRPr="00BF7784">
        <w:rPr>
          <w:rFonts w:ascii="Times New Roman" w:eastAsia="Batang" w:hAnsi="Times New Roman" w:cs="Times New Roman"/>
          <w:bCs/>
          <w:sz w:val="24"/>
          <w:szCs w:val="24"/>
        </w:rPr>
        <w:t xml:space="preserve">Tallinna </w:t>
      </w:r>
      <w:r w:rsidR="00D82C8A">
        <w:rPr>
          <w:rFonts w:ascii="Times New Roman" w:eastAsia="Batang" w:hAnsi="Times New Roman" w:cs="Times New Roman"/>
          <w:bCs/>
          <w:sz w:val="24"/>
          <w:szCs w:val="24"/>
        </w:rPr>
        <w:t>Linnavalitsuse</w:t>
      </w:r>
      <w:r w:rsidR="00D82C8A" w:rsidRPr="00BF7784">
        <w:rPr>
          <w:rFonts w:ascii="Times New Roman" w:eastAsia="Batang" w:hAnsi="Times New Roman" w:cs="Times New Roman"/>
          <w:bCs/>
          <w:sz w:val="24"/>
          <w:szCs w:val="24"/>
        </w:rPr>
        <w:t xml:space="preserve"> </w:t>
      </w:r>
      <w:r w:rsidR="00D82C8A">
        <w:rPr>
          <w:rFonts w:ascii="Times New Roman" w:eastAsia="Batang" w:hAnsi="Times New Roman" w:cs="Times New Roman"/>
          <w:bCs/>
          <w:sz w:val="24"/>
          <w:szCs w:val="24"/>
        </w:rPr>
        <w:t>03.11.2021</w:t>
      </w:r>
      <w:r w:rsidR="00D82C8A" w:rsidRPr="00BF7784">
        <w:rPr>
          <w:rFonts w:ascii="Times New Roman" w:eastAsia="Batang" w:hAnsi="Times New Roman" w:cs="Times New Roman"/>
          <w:bCs/>
          <w:sz w:val="24"/>
          <w:szCs w:val="24"/>
        </w:rPr>
        <w:t xml:space="preserve"> määruse nr </w:t>
      </w:r>
      <w:r w:rsidR="00D82C8A">
        <w:rPr>
          <w:rFonts w:ascii="Times New Roman" w:eastAsia="Batang" w:hAnsi="Times New Roman" w:cs="Times New Roman"/>
          <w:bCs/>
          <w:sz w:val="24"/>
          <w:szCs w:val="24"/>
        </w:rPr>
        <w:t>36 § 38</w:t>
      </w:r>
      <w:r w:rsidRPr="006428C6">
        <w:rPr>
          <w:rFonts w:ascii="Times New Roman" w:eastAsia="Batang" w:hAnsi="Times New Roman" w:cs="Times New Roman"/>
          <w:bCs/>
          <w:sz w:val="24"/>
          <w:szCs w:val="24"/>
        </w:rPr>
        <w:t xml:space="preserve"> kohaselt tuleb projekteerimistingimuste andmine korraldada avatud menetlusena projekteerimistingimuste andmisel detailplaneeringu olemasolul.</w:t>
      </w:r>
    </w:p>
    <w:p w14:paraId="30A05256" w14:textId="77777777" w:rsidR="0098003F" w:rsidRDefault="00664662" w:rsidP="002B2CB6">
      <w:pPr>
        <w:spacing w:before="240" w:after="0" w:line="240" w:lineRule="auto"/>
        <w:jc w:val="both"/>
        <w:rPr>
          <w:rFonts w:ascii="Times New Roman" w:eastAsia="Batang" w:hAnsi="Times New Roman"/>
          <w:b/>
          <w:bCs/>
          <w:sz w:val="24"/>
          <w:szCs w:val="24"/>
        </w:rPr>
      </w:pPr>
      <w:r>
        <w:rPr>
          <w:rFonts w:ascii="Times New Roman" w:eastAsia="Batang" w:hAnsi="Times New Roman"/>
          <w:b/>
          <w:bCs/>
          <w:sz w:val="24"/>
          <w:szCs w:val="24"/>
        </w:rPr>
        <w:t>Arvestades eeltoodut</w:t>
      </w:r>
      <w:r w:rsidR="004B65EF" w:rsidRPr="00906D60">
        <w:rPr>
          <w:rFonts w:ascii="Times New Roman" w:eastAsia="Batang" w:hAnsi="Times New Roman"/>
          <w:b/>
          <w:bCs/>
          <w:sz w:val="24"/>
          <w:szCs w:val="24"/>
        </w:rPr>
        <w:t xml:space="preserve"> on projekteerimistingimuste alusel lubatud:</w:t>
      </w:r>
    </w:p>
    <w:p w14:paraId="1183721B" w14:textId="5CCC9E60" w:rsidR="004B65EF" w:rsidRPr="004B65EF" w:rsidRDefault="00FB7C83" w:rsidP="002B2CB6">
      <w:pPr>
        <w:pStyle w:val="ListParagraph"/>
        <w:numPr>
          <w:ilvl w:val="0"/>
          <w:numId w:val="1"/>
        </w:numPr>
        <w:spacing w:before="120" w:after="0" w:line="240" w:lineRule="auto"/>
        <w:jc w:val="both"/>
        <w:rPr>
          <w:rFonts w:ascii="Times New Roman" w:eastAsia="Batang" w:hAnsi="Times New Roman" w:cs="Times New Roman"/>
          <w:b/>
          <w:bCs/>
          <w:spacing w:val="-5"/>
          <w:sz w:val="24"/>
          <w:szCs w:val="24"/>
        </w:rPr>
      </w:pPr>
      <w:r>
        <w:rPr>
          <w:rFonts w:ascii="Times New Roman" w:eastAsia="Batang" w:hAnsi="Times New Roman" w:cs="Times New Roman"/>
          <w:b/>
          <w:bCs/>
          <w:spacing w:val="-5"/>
          <w:sz w:val="24"/>
          <w:szCs w:val="24"/>
        </w:rPr>
        <w:t>T</w:t>
      </w:r>
      <w:r w:rsidR="004B65EF" w:rsidRPr="004B65EF">
        <w:rPr>
          <w:rFonts w:ascii="Times New Roman" w:eastAsia="Batang" w:hAnsi="Times New Roman" w:cs="Times New Roman"/>
          <w:b/>
          <w:bCs/>
          <w:spacing w:val="-5"/>
          <w:sz w:val="24"/>
          <w:szCs w:val="24"/>
        </w:rPr>
        <w:t>äpsustada</w:t>
      </w:r>
      <w:r w:rsidRPr="00FB7C83">
        <w:t xml:space="preserve"> </w:t>
      </w:r>
      <w:r w:rsidRPr="00FB7C83">
        <w:rPr>
          <w:rFonts w:ascii="Times New Roman" w:eastAsia="Batang" w:hAnsi="Times New Roman" w:cs="Times New Roman"/>
          <w:b/>
          <w:bCs/>
          <w:spacing w:val="-5"/>
          <w:sz w:val="24"/>
          <w:szCs w:val="24"/>
        </w:rPr>
        <w:t>arhitektuurili</w:t>
      </w:r>
      <w:r>
        <w:rPr>
          <w:rFonts w:ascii="Times New Roman" w:eastAsia="Batang" w:hAnsi="Times New Roman" w:cs="Times New Roman"/>
          <w:b/>
          <w:bCs/>
          <w:spacing w:val="-5"/>
          <w:sz w:val="24"/>
          <w:szCs w:val="24"/>
        </w:rPr>
        <w:t>si</w:t>
      </w:r>
      <w:r w:rsidRPr="00FB7C83">
        <w:rPr>
          <w:rFonts w:ascii="Times New Roman" w:eastAsia="Batang" w:hAnsi="Times New Roman" w:cs="Times New Roman"/>
          <w:b/>
          <w:bCs/>
          <w:spacing w:val="-5"/>
          <w:sz w:val="24"/>
          <w:szCs w:val="24"/>
        </w:rPr>
        <w:t>, ehituslik</w:t>
      </w:r>
      <w:r>
        <w:rPr>
          <w:rFonts w:ascii="Times New Roman" w:eastAsia="Batang" w:hAnsi="Times New Roman" w:cs="Times New Roman"/>
          <w:b/>
          <w:bCs/>
          <w:spacing w:val="-5"/>
          <w:sz w:val="24"/>
          <w:szCs w:val="24"/>
        </w:rPr>
        <w:t>k</w:t>
      </w:r>
      <w:r w:rsidRPr="00FB7C83">
        <w:rPr>
          <w:rFonts w:ascii="Times New Roman" w:eastAsia="Batang" w:hAnsi="Times New Roman" w:cs="Times New Roman"/>
          <w:b/>
          <w:bCs/>
          <w:spacing w:val="-5"/>
          <w:sz w:val="24"/>
          <w:szCs w:val="24"/>
        </w:rPr>
        <w:t xml:space="preserve">e või </w:t>
      </w:r>
      <w:proofErr w:type="spellStart"/>
      <w:r w:rsidRPr="00FB7C83">
        <w:rPr>
          <w:rFonts w:ascii="Times New Roman" w:eastAsia="Batang" w:hAnsi="Times New Roman" w:cs="Times New Roman"/>
          <w:b/>
          <w:bCs/>
          <w:spacing w:val="-5"/>
          <w:sz w:val="24"/>
          <w:szCs w:val="24"/>
        </w:rPr>
        <w:t>kujunduslik</w:t>
      </w:r>
      <w:r>
        <w:rPr>
          <w:rFonts w:ascii="Times New Roman" w:eastAsia="Batang" w:hAnsi="Times New Roman" w:cs="Times New Roman"/>
          <w:b/>
          <w:bCs/>
          <w:spacing w:val="-5"/>
          <w:sz w:val="24"/>
          <w:szCs w:val="24"/>
        </w:rPr>
        <w:t>k</w:t>
      </w:r>
      <w:r w:rsidRPr="00FB7C83">
        <w:rPr>
          <w:rFonts w:ascii="Times New Roman" w:eastAsia="Batang" w:hAnsi="Times New Roman" w:cs="Times New Roman"/>
          <w:b/>
          <w:bCs/>
          <w:spacing w:val="-5"/>
          <w:sz w:val="24"/>
          <w:szCs w:val="24"/>
        </w:rPr>
        <w:t>e</w:t>
      </w:r>
      <w:proofErr w:type="spellEnd"/>
      <w:r w:rsidRPr="00FB7C83">
        <w:rPr>
          <w:rFonts w:ascii="Times New Roman" w:eastAsia="Batang" w:hAnsi="Times New Roman" w:cs="Times New Roman"/>
          <w:b/>
          <w:bCs/>
          <w:spacing w:val="-5"/>
          <w:sz w:val="24"/>
          <w:szCs w:val="24"/>
        </w:rPr>
        <w:t xml:space="preserve"> tingimus</w:t>
      </w:r>
      <w:r>
        <w:rPr>
          <w:rFonts w:ascii="Times New Roman" w:eastAsia="Batang" w:hAnsi="Times New Roman" w:cs="Times New Roman"/>
          <w:b/>
          <w:bCs/>
          <w:spacing w:val="-5"/>
          <w:sz w:val="24"/>
          <w:szCs w:val="24"/>
        </w:rPr>
        <w:t>i</w:t>
      </w:r>
      <w:r w:rsidRPr="00FB7C83">
        <w:rPr>
          <w:rFonts w:ascii="Times New Roman" w:eastAsia="Batang" w:hAnsi="Times New Roman" w:cs="Times New Roman"/>
          <w:b/>
          <w:bCs/>
          <w:spacing w:val="-5"/>
          <w:sz w:val="24"/>
          <w:szCs w:val="24"/>
        </w:rPr>
        <w:t xml:space="preserve"> (</w:t>
      </w:r>
      <w:r>
        <w:rPr>
          <w:rFonts w:ascii="Times New Roman" w:eastAsia="Batang" w:hAnsi="Times New Roman" w:cs="Times New Roman"/>
          <w:b/>
          <w:bCs/>
          <w:spacing w:val="-5"/>
          <w:sz w:val="24"/>
          <w:szCs w:val="24"/>
        </w:rPr>
        <w:t>lubatud on</w:t>
      </w:r>
      <w:r w:rsidRPr="00FB7C83">
        <w:rPr>
          <w:rFonts w:ascii="Times New Roman" w:eastAsia="Batang" w:hAnsi="Times New Roman" w:cs="Times New Roman"/>
          <w:b/>
          <w:bCs/>
          <w:spacing w:val="-5"/>
          <w:sz w:val="24"/>
          <w:szCs w:val="24"/>
        </w:rPr>
        <w:t xml:space="preserve"> jätta ehitamata maa-alune parkimiskorrus ja lahendada parkimine maapealsena)</w:t>
      </w:r>
      <w:r>
        <w:rPr>
          <w:rFonts w:ascii="Times New Roman" w:eastAsia="Batang" w:hAnsi="Times New Roman" w:cs="Times New Roman"/>
          <w:b/>
          <w:bCs/>
          <w:spacing w:val="-5"/>
          <w:sz w:val="24"/>
          <w:szCs w:val="24"/>
        </w:rPr>
        <w:t xml:space="preserve">.  </w:t>
      </w:r>
    </w:p>
    <w:p w14:paraId="24E41BB1" w14:textId="70D28D4B" w:rsidR="008A0C9B" w:rsidRDefault="008A0C9B" w:rsidP="002B2CB6">
      <w:pPr>
        <w:pStyle w:val="ListParagraph"/>
        <w:numPr>
          <w:ilvl w:val="0"/>
          <w:numId w:val="1"/>
        </w:numPr>
        <w:spacing w:before="120" w:after="0" w:line="240" w:lineRule="auto"/>
        <w:ind w:left="714" w:hanging="357"/>
        <w:contextualSpacing w:val="0"/>
        <w:jc w:val="both"/>
        <w:rPr>
          <w:rFonts w:ascii="Times New Roman" w:eastAsia="Batang" w:hAnsi="Times New Roman" w:cs="Times New Roman"/>
          <w:b/>
          <w:bCs/>
          <w:spacing w:val="-5"/>
          <w:sz w:val="24"/>
          <w:szCs w:val="24"/>
        </w:rPr>
      </w:pPr>
      <w:r>
        <w:rPr>
          <w:rFonts w:ascii="Times New Roman" w:eastAsia="Batang" w:hAnsi="Times New Roman" w:cs="Times New Roman"/>
          <w:b/>
          <w:bCs/>
          <w:spacing w:val="-5"/>
          <w:sz w:val="24"/>
          <w:szCs w:val="24"/>
        </w:rPr>
        <w:t xml:space="preserve">Täpsustada </w:t>
      </w:r>
      <w:r w:rsidRPr="008A0C9B">
        <w:rPr>
          <w:rFonts w:ascii="Times New Roman" w:eastAsia="Batang" w:hAnsi="Times New Roman" w:cs="Times New Roman"/>
          <w:b/>
          <w:bCs/>
          <w:spacing w:val="-5"/>
          <w:sz w:val="24"/>
          <w:szCs w:val="24"/>
        </w:rPr>
        <w:t>haljastuse, heakorra või liikluskorralduse põhimõt</w:t>
      </w:r>
      <w:r>
        <w:rPr>
          <w:rFonts w:ascii="Times New Roman" w:eastAsia="Batang" w:hAnsi="Times New Roman" w:cs="Times New Roman"/>
          <w:b/>
          <w:bCs/>
          <w:spacing w:val="-5"/>
          <w:sz w:val="24"/>
          <w:szCs w:val="24"/>
        </w:rPr>
        <w:t>teid (lubatud on</w:t>
      </w:r>
      <w:r w:rsidRPr="008A0C9B">
        <w:rPr>
          <w:rFonts w:ascii="Times New Roman" w:eastAsia="Batang" w:hAnsi="Times New Roman" w:cs="Times New Roman"/>
          <w:b/>
          <w:bCs/>
          <w:spacing w:val="-5"/>
          <w:sz w:val="24"/>
          <w:szCs w:val="24"/>
        </w:rPr>
        <w:t xml:space="preserve"> muuta liikluskorraldust ja parkimislahendust viies detailplaneeringus ettenähtud maa-alused parkimiskohad osaliselt Valukoja 7</w:t>
      </w:r>
      <w:r>
        <w:rPr>
          <w:rFonts w:ascii="Times New Roman" w:eastAsia="Batang" w:hAnsi="Times New Roman" w:cs="Times New Roman"/>
          <w:b/>
          <w:bCs/>
          <w:spacing w:val="-5"/>
          <w:sz w:val="24"/>
          <w:szCs w:val="24"/>
        </w:rPr>
        <w:t xml:space="preserve"> </w:t>
      </w:r>
      <w:r w:rsidRPr="008A0C9B">
        <w:rPr>
          <w:rFonts w:ascii="Times New Roman" w:eastAsia="Batang" w:hAnsi="Times New Roman" w:cs="Times New Roman"/>
          <w:b/>
          <w:bCs/>
          <w:spacing w:val="-5"/>
          <w:sz w:val="24"/>
          <w:szCs w:val="24"/>
        </w:rPr>
        <w:t>//</w:t>
      </w:r>
      <w:r>
        <w:rPr>
          <w:rFonts w:ascii="Times New Roman" w:eastAsia="Batang" w:hAnsi="Times New Roman" w:cs="Times New Roman"/>
          <w:b/>
          <w:bCs/>
          <w:spacing w:val="-5"/>
          <w:sz w:val="24"/>
          <w:szCs w:val="24"/>
        </w:rPr>
        <w:t xml:space="preserve"> </w:t>
      </w:r>
      <w:r w:rsidRPr="008A0C9B">
        <w:rPr>
          <w:rFonts w:ascii="Times New Roman" w:eastAsia="Batang" w:hAnsi="Times New Roman" w:cs="Times New Roman"/>
          <w:b/>
          <w:bCs/>
          <w:spacing w:val="-5"/>
          <w:sz w:val="24"/>
          <w:szCs w:val="24"/>
        </w:rPr>
        <w:t>9 kinnistu maapealsesse parklasse ning ülejäänud parkimiskoha</w:t>
      </w:r>
      <w:r w:rsidR="00581E3A">
        <w:rPr>
          <w:rFonts w:ascii="Times New Roman" w:eastAsia="Batang" w:hAnsi="Times New Roman" w:cs="Times New Roman"/>
          <w:b/>
          <w:bCs/>
          <w:spacing w:val="-5"/>
          <w:sz w:val="24"/>
          <w:szCs w:val="24"/>
        </w:rPr>
        <w:t>d</w:t>
      </w:r>
      <w:r w:rsidRPr="008A0C9B">
        <w:rPr>
          <w:rFonts w:ascii="Times New Roman" w:eastAsia="Batang" w:hAnsi="Times New Roman" w:cs="Times New Roman"/>
          <w:b/>
          <w:bCs/>
          <w:spacing w:val="-5"/>
          <w:sz w:val="24"/>
          <w:szCs w:val="24"/>
        </w:rPr>
        <w:t xml:space="preserve"> taga</w:t>
      </w:r>
      <w:r>
        <w:rPr>
          <w:rFonts w:ascii="Times New Roman" w:eastAsia="Batang" w:hAnsi="Times New Roman" w:cs="Times New Roman"/>
          <w:b/>
          <w:bCs/>
          <w:spacing w:val="-5"/>
          <w:sz w:val="24"/>
          <w:szCs w:val="24"/>
        </w:rPr>
        <w:t>da</w:t>
      </w:r>
      <w:r w:rsidRPr="008A0C9B">
        <w:rPr>
          <w:rFonts w:ascii="Times New Roman" w:eastAsia="Batang" w:hAnsi="Times New Roman" w:cs="Times New Roman"/>
          <w:b/>
          <w:bCs/>
          <w:spacing w:val="-5"/>
          <w:sz w:val="24"/>
          <w:szCs w:val="24"/>
        </w:rPr>
        <w:t xml:space="preserve"> servituudilepinguga </w:t>
      </w:r>
      <w:bookmarkStart w:id="6" w:name="_Hlk118299121"/>
      <w:r w:rsidRPr="008A0C9B">
        <w:rPr>
          <w:rFonts w:ascii="Times New Roman" w:eastAsia="Batang" w:hAnsi="Times New Roman" w:cs="Times New Roman"/>
          <w:b/>
          <w:bCs/>
          <w:spacing w:val="-5"/>
          <w:sz w:val="24"/>
          <w:szCs w:val="24"/>
        </w:rPr>
        <w:t xml:space="preserve">Sepise tn 8 </w:t>
      </w:r>
      <w:bookmarkEnd w:id="6"/>
      <w:r w:rsidRPr="008A0C9B">
        <w:rPr>
          <w:rFonts w:ascii="Times New Roman" w:eastAsia="Batang" w:hAnsi="Times New Roman" w:cs="Times New Roman"/>
          <w:b/>
          <w:bCs/>
          <w:spacing w:val="-5"/>
          <w:sz w:val="24"/>
          <w:szCs w:val="24"/>
        </w:rPr>
        <w:t xml:space="preserve">parkimismajas, </w:t>
      </w:r>
      <w:r w:rsidR="004A5543">
        <w:rPr>
          <w:rFonts w:ascii="Times New Roman" w:eastAsia="Batang" w:hAnsi="Times New Roman" w:cs="Times New Roman"/>
          <w:b/>
          <w:bCs/>
          <w:spacing w:val="-5"/>
          <w:sz w:val="24"/>
          <w:szCs w:val="24"/>
        </w:rPr>
        <w:t xml:space="preserve">et oleks </w:t>
      </w:r>
      <w:r w:rsidRPr="008A0C9B">
        <w:rPr>
          <w:rFonts w:ascii="Times New Roman" w:eastAsia="Batang" w:hAnsi="Times New Roman" w:cs="Times New Roman"/>
          <w:b/>
          <w:bCs/>
          <w:spacing w:val="-5"/>
          <w:sz w:val="24"/>
          <w:szCs w:val="24"/>
        </w:rPr>
        <w:t xml:space="preserve"> tagatud detailplaneeringus ettenähtud 90 parkimiskohta.</w:t>
      </w:r>
      <w:r w:rsidR="004A5543">
        <w:rPr>
          <w:rFonts w:ascii="Times New Roman" w:eastAsia="Batang" w:hAnsi="Times New Roman" w:cs="Times New Roman"/>
          <w:b/>
          <w:bCs/>
          <w:spacing w:val="-5"/>
          <w:sz w:val="24"/>
          <w:szCs w:val="24"/>
        </w:rPr>
        <w:t xml:space="preserve"> Lisaks kavandatakse kinnistule rattaparkla.</w:t>
      </w:r>
    </w:p>
    <w:p w14:paraId="457B4BFA" w14:textId="3F526780" w:rsidR="006428C6" w:rsidRDefault="00664662" w:rsidP="002B2CB6">
      <w:pPr>
        <w:spacing w:before="120" w:after="0" w:line="240" w:lineRule="auto"/>
        <w:jc w:val="both"/>
        <w:rPr>
          <w:rFonts w:ascii="Times New Roman" w:hAnsi="Times New Roman"/>
          <w:b/>
          <w:sz w:val="24"/>
          <w:szCs w:val="24"/>
        </w:rPr>
      </w:pPr>
      <w:r w:rsidRPr="00DD5F47">
        <w:rPr>
          <w:rFonts w:ascii="Times New Roman" w:hAnsi="Times New Roman"/>
          <w:b/>
          <w:sz w:val="24"/>
          <w:szCs w:val="24"/>
        </w:rPr>
        <w:t>Kõikide teiste nõuete ja näitajate osas peab ehitusprojekt vastama alal kehtiva detailplaneeringu lahendusele.</w:t>
      </w:r>
    </w:p>
    <w:p w14:paraId="575979B5" w14:textId="32E7EA77" w:rsidR="004A5543" w:rsidRPr="00556A3E" w:rsidRDefault="004A5543" w:rsidP="002B2CB6">
      <w:pPr>
        <w:spacing w:before="120" w:after="0" w:line="240" w:lineRule="auto"/>
        <w:jc w:val="both"/>
        <w:rPr>
          <w:rFonts w:ascii="Times New Roman" w:hAnsi="Times New Roman"/>
          <w:b/>
          <w:sz w:val="24"/>
          <w:szCs w:val="24"/>
          <w:u w:val="single"/>
        </w:rPr>
      </w:pPr>
      <w:r w:rsidRPr="00556A3E">
        <w:rPr>
          <w:rFonts w:ascii="Times New Roman" w:hAnsi="Times New Roman"/>
          <w:b/>
          <w:sz w:val="24"/>
          <w:szCs w:val="24"/>
          <w:u w:val="single"/>
        </w:rPr>
        <w:t>Servituudileping, mille</w:t>
      </w:r>
      <w:r w:rsidR="00556A3E" w:rsidRPr="00556A3E">
        <w:rPr>
          <w:rFonts w:ascii="Times New Roman" w:hAnsi="Times New Roman"/>
          <w:b/>
          <w:sz w:val="24"/>
          <w:szCs w:val="24"/>
          <w:u w:val="single"/>
        </w:rPr>
        <w:t>ga tagatakse puuduvad parkimiskohad Sepise tn 8 kinnistul ja mille</w:t>
      </w:r>
      <w:r w:rsidRPr="00556A3E">
        <w:rPr>
          <w:rFonts w:ascii="Times New Roman" w:hAnsi="Times New Roman"/>
          <w:b/>
          <w:sz w:val="24"/>
          <w:szCs w:val="24"/>
          <w:u w:val="single"/>
        </w:rPr>
        <w:t xml:space="preserve"> üheks pooleks on Tallinna linn, tuleb sõlmida ehitusloa alusel enne kasutusloa andmist. </w:t>
      </w:r>
    </w:p>
    <w:p w14:paraId="7D465A64" w14:textId="480A92BD" w:rsidR="00664662" w:rsidRPr="00E4568C" w:rsidRDefault="00664662" w:rsidP="00E4568C">
      <w:pPr>
        <w:pStyle w:val="ListParagraph"/>
        <w:numPr>
          <w:ilvl w:val="0"/>
          <w:numId w:val="4"/>
        </w:numPr>
        <w:spacing w:before="240" w:after="0" w:line="240" w:lineRule="auto"/>
        <w:ind w:left="284" w:hanging="284"/>
        <w:jc w:val="both"/>
        <w:rPr>
          <w:rFonts w:ascii="Times New Roman" w:hAnsi="Times New Roman"/>
          <w:i/>
          <w:sz w:val="24"/>
        </w:rPr>
      </w:pPr>
      <w:r w:rsidRPr="00E4568C">
        <w:rPr>
          <w:rFonts w:ascii="Times New Roman" w:hAnsi="Times New Roman"/>
          <w:b/>
          <w:sz w:val="24"/>
        </w:rPr>
        <w:t>Vormistuslikud nõuded ehitusprojekti koostamiseks:</w:t>
      </w:r>
      <w:r w:rsidR="00E4568C" w:rsidRPr="00E4568C">
        <w:rPr>
          <w:rFonts w:ascii="Times New Roman" w:hAnsi="Times New Roman"/>
          <w:b/>
          <w:sz w:val="24"/>
        </w:rPr>
        <w:t xml:space="preserve"> </w:t>
      </w:r>
    </w:p>
    <w:p w14:paraId="0F06AB89" w14:textId="77777777" w:rsidR="00664662" w:rsidRPr="00664662" w:rsidRDefault="00664662" w:rsidP="002B2CB6">
      <w:pPr>
        <w:spacing w:before="120" w:after="0" w:line="240" w:lineRule="auto"/>
        <w:jc w:val="both"/>
        <w:rPr>
          <w:rFonts w:ascii="Times New Roman" w:eastAsia="Times New Roman" w:hAnsi="Times New Roman" w:cs="Times New Roman"/>
          <w:b/>
          <w:sz w:val="24"/>
          <w:szCs w:val="24"/>
        </w:rPr>
      </w:pPr>
      <w:r w:rsidRPr="00664662">
        <w:rPr>
          <w:rFonts w:ascii="Times New Roman" w:eastAsia="Times New Roman" w:hAnsi="Times New Roman" w:cs="Times New Roman"/>
          <w:b/>
          <w:sz w:val="24"/>
          <w:szCs w:val="24"/>
        </w:rPr>
        <w:t>Ehitusprojekti koostamisel võtta aluseks kehtestatud detailplaneering ning käesolevad projekteerimistingimused.</w:t>
      </w:r>
    </w:p>
    <w:p w14:paraId="0DEF6E54" w14:textId="77777777" w:rsidR="00664662" w:rsidRPr="004E5315" w:rsidRDefault="00664662" w:rsidP="002B2CB6">
      <w:pPr>
        <w:spacing w:before="120" w:after="0" w:line="240" w:lineRule="auto"/>
        <w:jc w:val="both"/>
        <w:rPr>
          <w:rFonts w:ascii="Times New Roman" w:eastAsia="Times New Roman" w:hAnsi="Times New Roman"/>
          <w:b/>
          <w:sz w:val="24"/>
          <w:szCs w:val="24"/>
        </w:rPr>
      </w:pPr>
      <w:r w:rsidRPr="00664662">
        <w:rPr>
          <w:rFonts w:ascii="Times New Roman" w:eastAsia="Times New Roman" w:hAnsi="Times New Roman" w:cs="Times New Roman"/>
          <w:b/>
          <w:sz w:val="24"/>
          <w:szCs w:val="24"/>
        </w:rPr>
        <w:t>Ehitusprojekti koosseisus esitada võrdlustabel</w:t>
      </w:r>
      <w:r w:rsidR="004E5315">
        <w:rPr>
          <w:rFonts w:ascii="Times New Roman" w:eastAsia="Times New Roman" w:hAnsi="Times New Roman" w:cs="Times New Roman"/>
          <w:b/>
          <w:sz w:val="24"/>
          <w:szCs w:val="24"/>
        </w:rPr>
        <w:t xml:space="preserve"> </w:t>
      </w:r>
      <w:r w:rsidRPr="00664662">
        <w:rPr>
          <w:rFonts w:ascii="Times New Roman" w:eastAsia="Times New Roman" w:hAnsi="Times New Roman" w:cs="Times New Roman"/>
          <w:b/>
          <w:sz w:val="24"/>
          <w:szCs w:val="24"/>
        </w:rPr>
        <w:t>kõikide detailplaneeringus ning käesolevates projekteerimistingimustes, k</w:t>
      </w:r>
      <w:r w:rsidR="008E54F5">
        <w:rPr>
          <w:rFonts w:ascii="Times New Roman" w:eastAsia="Times New Roman" w:hAnsi="Times New Roman" w:cs="Times New Roman"/>
          <w:b/>
          <w:sz w:val="24"/>
          <w:szCs w:val="24"/>
        </w:rPr>
        <w:t>.a lisades,</w:t>
      </w:r>
      <w:r w:rsidRPr="00664662">
        <w:rPr>
          <w:rFonts w:ascii="Times New Roman" w:eastAsia="Times New Roman" w:hAnsi="Times New Roman" w:cs="Times New Roman"/>
          <w:b/>
          <w:sz w:val="24"/>
          <w:szCs w:val="24"/>
        </w:rPr>
        <w:t xml:space="preserve"> esitatud nõuete täitmise kohta võrdleval kujul: detailplaneering, projekteerimistingimustega lubatud, projekteeritud.</w:t>
      </w:r>
      <w:r w:rsidR="00623288">
        <w:rPr>
          <w:rFonts w:ascii="Times New Roman" w:eastAsia="Times New Roman" w:hAnsi="Times New Roman" w:cs="Times New Roman"/>
          <w:b/>
          <w:sz w:val="24"/>
          <w:szCs w:val="24"/>
        </w:rPr>
        <w:t xml:space="preserve"> </w:t>
      </w:r>
      <w:r w:rsidR="00623288">
        <w:rPr>
          <w:rFonts w:ascii="Times New Roman" w:eastAsia="Times New Roman" w:hAnsi="Times New Roman"/>
          <w:b/>
          <w:sz w:val="24"/>
          <w:szCs w:val="24"/>
        </w:rPr>
        <w:t>Vajadusel</w:t>
      </w:r>
      <w:r w:rsidR="00623288" w:rsidRPr="00A534F2">
        <w:rPr>
          <w:rFonts w:ascii="Times New Roman" w:eastAsia="Times New Roman" w:hAnsi="Times New Roman"/>
          <w:b/>
          <w:sz w:val="24"/>
          <w:szCs w:val="24"/>
        </w:rPr>
        <w:t xml:space="preserve"> lisada detailplaneeringut ja ehitusprojekti lahendust võrdlev asendiplaaniline skeem, kajastades kõiki piiranguid.</w:t>
      </w:r>
    </w:p>
    <w:p w14:paraId="356851E6" w14:textId="77777777" w:rsidR="00664662" w:rsidRPr="00906D60" w:rsidRDefault="00664662" w:rsidP="002B2CB6">
      <w:pPr>
        <w:spacing w:before="120" w:after="0" w:line="240" w:lineRule="auto"/>
        <w:jc w:val="both"/>
        <w:rPr>
          <w:rFonts w:ascii="Times New Roman" w:eastAsia="Times New Roman" w:hAnsi="Times New Roman"/>
          <w:sz w:val="24"/>
          <w:szCs w:val="24"/>
        </w:rPr>
      </w:pPr>
      <w:r w:rsidRPr="00906D60">
        <w:rPr>
          <w:rFonts w:ascii="Times New Roman" w:eastAsia="Times New Roman" w:hAnsi="Times New Roman"/>
          <w:sz w:val="24"/>
          <w:szCs w:val="24"/>
        </w:rPr>
        <w:t xml:space="preserve">Ehitusprojekti seletuskirjas kajastada mh muudatuse tegemise põhjuseid ja ulatust. </w:t>
      </w:r>
    </w:p>
    <w:p w14:paraId="7E1AC608" w14:textId="0E97D62F" w:rsidR="00664662" w:rsidRPr="00664662" w:rsidRDefault="00664662" w:rsidP="002B2CB6">
      <w:pPr>
        <w:spacing w:before="120" w:after="0" w:line="240" w:lineRule="auto"/>
        <w:jc w:val="both"/>
        <w:rPr>
          <w:rFonts w:ascii="Times New Roman" w:eastAsia="Batang" w:hAnsi="Times New Roman" w:cs="Times New Roman"/>
          <w:bCs/>
          <w:sz w:val="24"/>
          <w:szCs w:val="24"/>
        </w:rPr>
      </w:pPr>
      <w:r w:rsidRPr="00664662">
        <w:rPr>
          <w:rFonts w:ascii="Times New Roman" w:hAnsi="Times New Roman" w:cs="Times New Roman"/>
          <w:sz w:val="24"/>
          <w:szCs w:val="24"/>
        </w:rPr>
        <w:t xml:space="preserve">Ehitusprojekt koostada vastavalt </w:t>
      </w:r>
      <w:r w:rsidRPr="00664662">
        <w:rPr>
          <w:rFonts w:ascii="Times New Roman" w:eastAsia="Batang" w:hAnsi="Times New Roman" w:cs="Times New Roman"/>
          <w:bCs/>
          <w:sz w:val="24"/>
          <w:szCs w:val="24"/>
        </w:rPr>
        <w:t>majandus- ja taristuministri 17.07.2015 määrusele nr 97 „</w:t>
      </w:r>
      <w:hyperlink r:id="rId10" w:history="1">
        <w:r w:rsidRPr="00664662">
          <w:rPr>
            <w:rStyle w:val="Hyperlink"/>
            <w:rFonts w:ascii="Times New Roman" w:eastAsia="Batang" w:hAnsi="Times New Roman" w:cs="Times New Roman"/>
            <w:bCs/>
            <w:sz w:val="24"/>
            <w:szCs w:val="24"/>
          </w:rPr>
          <w:t>Nõuded ehitusprojektile</w:t>
        </w:r>
      </w:hyperlink>
      <w:r w:rsidRPr="00664662">
        <w:rPr>
          <w:rFonts w:ascii="Times New Roman" w:eastAsia="Batang" w:hAnsi="Times New Roman" w:cs="Times New Roman"/>
          <w:bCs/>
          <w:sz w:val="24"/>
          <w:szCs w:val="24"/>
        </w:rPr>
        <w:t>“,</w:t>
      </w:r>
      <w:r w:rsidRPr="00664662">
        <w:rPr>
          <w:rFonts w:ascii="Times New Roman" w:eastAsia="Batang" w:hAnsi="Times New Roman" w:cs="Times New Roman"/>
          <w:sz w:val="24"/>
          <w:szCs w:val="24"/>
        </w:rPr>
        <w:t xml:space="preserve"> </w:t>
      </w:r>
      <w:r w:rsidRPr="00664662">
        <w:rPr>
          <w:rFonts w:ascii="Times New Roman" w:eastAsia="Batang" w:hAnsi="Times New Roman" w:cs="Times New Roman"/>
          <w:bCs/>
          <w:sz w:val="24"/>
          <w:szCs w:val="24"/>
        </w:rPr>
        <w:t>Eesti standarditele EVS 932:2017 “Ehitusprojekt“</w:t>
      </w:r>
      <w:r w:rsidRPr="00664662">
        <w:rPr>
          <w:rFonts w:ascii="Times New Roman" w:hAnsi="Times New Roman" w:cs="Times New Roman"/>
          <w:sz w:val="24"/>
          <w:szCs w:val="24"/>
        </w:rPr>
        <w:t xml:space="preserve"> ja</w:t>
      </w:r>
      <w:r w:rsidRPr="00664662">
        <w:rPr>
          <w:rFonts w:ascii="Times New Roman" w:eastAsia="Batang" w:hAnsi="Times New Roman" w:cs="Times New Roman"/>
          <w:bCs/>
          <w:sz w:val="24"/>
          <w:szCs w:val="24"/>
        </w:rPr>
        <w:t xml:space="preserve"> EVS 843:2016 „Linnatänavad“</w:t>
      </w:r>
      <w:r w:rsidRPr="00664662">
        <w:rPr>
          <w:rFonts w:ascii="Times New Roman" w:eastAsia="Batang" w:hAnsi="Times New Roman" w:cs="Times New Roman"/>
          <w:sz w:val="24"/>
          <w:szCs w:val="24"/>
        </w:rPr>
        <w:t>,</w:t>
      </w:r>
      <w:r w:rsidRPr="00664662">
        <w:rPr>
          <w:rFonts w:ascii="Times New Roman" w:eastAsia="Batang" w:hAnsi="Times New Roman" w:cs="Times New Roman"/>
          <w:bCs/>
          <w:sz w:val="24"/>
          <w:szCs w:val="24"/>
        </w:rPr>
        <w:t xml:space="preserve"> </w:t>
      </w:r>
      <w:r w:rsidRPr="00664662">
        <w:rPr>
          <w:rFonts w:ascii="Times New Roman" w:eastAsia="Batang" w:hAnsi="Times New Roman" w:cs="Times New Roman"/>
          <w:bCs/>
          <w:spacing w:val="-5"/>
          <w:sz w:val="24"/>
          <w:szCs w:val="24"/>
        </w:rPr>
        <w:t>siseministri 30.03.2017 määrusele nr 17 „</w:t>
      </w:r>
      <w:hyperlink r:id="rId11" w:history="1">
        <w:r w:rsidR="00D82C8A">
          <w:rPr>
            <w:rStyle w:val="Hyperlink"/>
            <w:rFonts w:ascii="Times New Roman" w:eastAsia="Batang" w:hAnsi="Times New Roman" w:cs="Times New Roman"/>
            <w:bCs/>
            <w:spacing w:val="-5"/>
            <w:sz w:val="24"/>
            <w:szCs w:val="24"/>
          </w:rPr>
          <w:t>Ehitisele esitatavad tuleohutusnõuded</w:t>
        </w:r>
      </w:hyperlink>
      <w:r w:rsidRPr="00664662">
        <w:rPr>
          <w:rFonts w:ascii="Times New Roman" w:eastAsia="Batang" w:hAnsi="Times New Roman" w:cs="Times New Roman"/>
          <w:bCs/>
          <w:spacing w:val="-5"/>
          <w:sz w:val="24"/>
          <w:szCs w:val="24"/>
        </w:rPr>
        <w:t xml:space="preserve">“ ning </w:t>
      </w:r>
      <w:r w:rsidRPr="00664662">
        <w:rPr>
          <w:rFonts w:ascii="Times New Roman" w:eastAsia="Batang" w:hAnsi="Times New Roman" w:cs="Times New Roman"/>
          <w:bCs/>
          <w:sz w:val="24"/>
          <w:szCs w:val="24"/>
        </w:rPr>
        <w:t>ettevõtlus- ja infotehnoloogiaministri 29.05.2018 määrusele nr 28 „</w:t>
      </w:r>
      <w:hyperlink r:id="rId12" w:history="1">
        <w:r w:rsidRPr="00664662">
          <w:rPr>
            <w:rStyle w:val="Hyperlink"/>
            <w:rFonts w:ascii="Times New Roman" w:eastAsia="Batang" w:hAnsi="Times New Roman" w:cs="Times New Roman"/>
            <w:bCs/>
            <w:sz w:val="24"/>
            <w:szCs w:val="24"/>
          </w:rPr>
          <w:t>Puudega inimeste erivajadustest tulenevad nõuded ehitisele</w:t>
        </w:r>
      </w:hyperlink>
      <w:r w:rsidRPr="00664662">
        <w:rPr>
          <w:rFonts w:ascii="Times New Roman" w:eastAsia="Batang" w:hAnsi="Times New Roman" w:cs="Times New Roman"/>
          <w:bCs/>
          <w:sz w:val="24"/>
          <w:szCs w:val="24"/>
        </w:rPr>
        <w:t>“.</w:t>
      </w:r>
    </w:p>
    <w:p w14:paraId="642C2D2C" w14:textId="77777777" w:rsidR="00664662" w:rsidRPr="00664662" w:rsidRDefault="00664662" w:rsidP="002B2CB6">
      <w:pPr>
        <w:spacing w:before="120" w:after="0" w:line="240" w:lineRule="auto"/>
        <w:jc w:val="both"/>
        <w:rPr>
          <w:rFonts w:ascii="Times New Roman" w:eastAsia="Times New Roman" w:hAnsi="Times New Roman" w:cs="Times New Roman"/>
          <w:sz w:val="24"/>
          <w:szCs w:val="24"/>
        </w:rPr>
      </w:pPr>
      <w:r w:rsidRPr="00664662">
        <w:rPr>
          <w:rFonts w:ascii="Times New Roman" w:eastAsia="Times New Roman" w:hAnsi="Times New Roman" w:cs="Times New Roman"/>
          <w:sz w:val="24"/>
          <w:szCs w:val="24"/>
        </w:rPr>
        <w:t>Ehitusprojekti koostamisel arvestada ettevõtlus- ja infotehnoloogiaministri 11.12.2018 määrusega nr 63 „</w:t>
      </w:r>
      <w:hyperlink r:id="rId13" w:history="1">
        <w:r w:rsidRPr="00664662">
          <w:rPr>
            <w:rStyle w:val="Hyperlink"/>
            <w:rFonts w:ascii="Times New Roman" w:eastAsia="Times New Roman" w:hAnsi="Times New Roman" w:cs="Times New Roman"/>
            <w:sz w:val="24"/>
            <w:szCs w:val="24"/>
          </w:rPr>
          <w:t>Hoone energiatõhususe miinimumnõuded</w:t>
        </w:r>
      </w:hyperlink>
      <w:r w:rsidRPr="00664662">
        <w:rPr>
          <w:rStyle w:val="Hyperlink"/>
          <w:rFonts w:ascii="Times New Roman" w:eastAsia="Times New Roman" w:hAnsi="Times New Roman" w:cs="Times New Roman"/>
          <w:sz w:val="24"/>
          <w:szCs w:val="24"/>
          <w:vertAlign w:val="superscript"/>
        </w:rPr>
        <w:t>1</w:t>
      </w:r>
      <w:r w:rsidRPr="00664662">
        <w:rPr>
          <w:rFonts w:ascii="Times New Roman" w:eastAsia="Times New Roman" w:hAnsi="Times New Roman" w:cs="Times New Roman"/>
          <w:sz w:val="24"/>
          <w:szCs w:val="24"/>
        </w:rPr>
        <w:t xml:space="preserve">“ ja Eesti standardiga EVS-EN 16798-1:2019 „Hoonete energiatõhusus. Hoonete ventilatsioon. Osa 1: Sisekeskkonna lähteandmed hoonete energiatõhususe projekteerimiseks ja hindamiseks, lähtudes </w:t>
      </w:r>
      <w:proofErr w:type="spellStart"/>
      <w:r w:rsidRPr="00664662">
        <w:rPr>
          <w:rFonts w:ascii="Times New Roman" w:eastAsia="Times New Roman" w:hAnsi="Times New Roman" w:cs="Times New Roman"/>
          <w:sz w:val="24"/>
          <w:szCs w:val="24"/>
        </w:rPr>
        <w:t>siseõhu</w:t>
      </w:r>
      <w:proofErr w:type="spellEnd"/>
      <w:r w:rsidRPr="00664662">
        <w:rPr>
          <w:rFonts w:ascii="Times New Roman" w:eastAsia="Times New Roman" w:hAnsi="Times New Roman" w:cs="Times New Roman"/>
          <w:sz w:val="24"/>
          <w:szCs w:val="24"/>
        </w:rPr>
        <w:t xml:space="preserve"> kvaliteedist, soojuslikust keskkonnast, valgustusest ja akustikast. Moodul M1-6“.</w:t>
      </w:r>
    </w:p>
    <w:p w14:paraId="0DCDCC07" w14:textId="5536F1BF" w:rsidR="00664662" w:rsidRPr="00664662" w:rsidRDefault="00664662" w:rsidP="002B2CB6">
      <w:pPr>
        <w:spacing w:before="120" w:after="0" w:line="240" w:lineRule="auto"/>
        <w:jc w:val="both"/>
        <w:rPr>
          <w:rFonts w:ascii="Times New Roman" w:eastAsia="Times New Roman" w:hAnsi="Times New Roman" w:cs="Times New Roman"/>
          <w:sz w:val="24"/>
          <w:szCs w:val="24"/>
        </w:rPr>
      </w:pPr>
      <w:r w:rsidRPr="00664662">
        <w:rPr>
          <w:rFonts w:ascii="Times New Roman" w:eastAsia="Times New Roman" w:hAnsi="Times New Roman" w:cs="Times New Roman"/>
          <w:sz w:val="24"/>
          <w:szCs w:val="24"/>
        </w:rPr>
        <w:t>Hoonete tehnilised andmed esitada vastavalt majandus- ja taristuministri 05.06.2015 määrusele nr 57 „</w:t>
      </w:r>
      <w:hyperlink r:id="rId14" w:history="1">
        <w:r w:rsidRPr="00664662">
          <w:rPr>
            <w:rStyle w:val="Hyperlink"/>
            <w:rFonts w:ascii="Times New Roman" w:eastAsia="Times New Roman" w:hAnsi="Times New Roman" w:cs="Times New Roman"/>
            <w:sz w:val="24"/>
            <w:szCs w:val="24"/>
          </w:rPr>
          <w:t>Ehitise tehniliste andmete loetelu ja arvestamise alused</w:t>
        </w:r>
      </w:hyperlink>
      <w:r w:rsidRPr="00664662">
        <w:rPr>
          <w:rFonts w:ascii="Times New Roman" w:eastAsia="Times New Roman" w:hAnsi="Times New Roman" w:cs="Times New Roman"/>
          <w:sz w:val="24"/>
          <w:szCs w:val="24"/>
        </w:rPr>
        <w:t xml:space="preserve">“ võrdleval kujul: </w:t>
      </w:r>
      <w:r w:rsidR="006C107C">
        <w:rPr>
          <w:rFonts w:ascii="Times New Roman" w:eastAsia="Times New Roman" w:hAnsi="Times New Roman" w:cs="Times New Roman"/>
          <w:sz w:val="24"/>
          <w:szCs w:val="24"/>
        </w:rPr>
        <w:t>detailplaneeringus kavandatud</w:t>
      </w:r>
      <w:r w:rsidRPr="00664662">
        <w:rPr>
          <w:rFonts w:ascii="Times New Roman" w:eastAsia="Times New Roman" w:hAnsi="Times New Roman" w:cs="Times New Roman"/>
          <w:sz w:val="24"/>
          <w:szCs w:val="24"/>
        </w:rPr>
        <w:t>, projekteeritud.</w:t>
      </w:r>
    </w:p>
    <w:p w14:paraId="71FA31CA" w14:textId="77777777" w:rsidR="00664662" w:rsidRPr="00664662" w:rsidRDefault="004E5315" w:rsidP="002B2CB6">
      <w:pPr>
        <w:spacing w:before="120"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Hoones</w:t>
      </w:r>
      <w:r w:rsidRPr="00E06BDA">
        <w:rPr>
          <w:rFonts w:ascii="Times New Roman" w:eastAsia="Batang" w:hAnsi="Times New Roman" w:cs="Times New Roman"/>
          <w:sz w:val="24"/>
          <w:szCs w:val="24"/>
        </w:rPr>
        <w:t xml:space="preserve"> tuleb tagada nõuetekohane tervislik sisekliima. Standarditele vastava projekti koostamine loob eelduse, et ehitamisel on järgitud head</w:t>
      </w:r>
      <w:r>
        <w:rPr>
          <w:rFonts w:ascii="Times New Roman" w:eastAsia="Batang" w:hAnsi="Times New Roman" w:cs="Times New Roman"/>
          <w:sz w:val="24"/>
          <w:szCs w:val="24"/>
        </w:rPr>
        <w:t xml:space="preserve"> tava ja ehitis vastab nõuetele.</w:t>
      </w:r>
    </w:p>
    <w:p w14:paraId="26550CF8" w14:textId="77777777" w:rsidR="00623288" w:rsidRDefault="00664662" w:rsidP="00623288">
      <w:pPr>
        <w:spacing w:before="120" w:after="0" w:line="240" w:lineRule="auto"/>
        <w:jc w:val="both"/>
        <w:rPr>
          <w:rFonts w:ascii="Times New Roman" w:eastAsia="Times New Roman" w:hAnsi="Times New Roman"/>
          <w:spacing w:val="-5"/>
          <w:sz w:val="24"/>
          <w:szCs w:val="24"/>
        </w:rPr>
      </w:pPr>
      <w:r w:rsidRPr="00664662">
        <w:rPr>
          <w:rFonts w:ascii="Times New Roman" w:eastAsia="Times New Roman" w:hAnsi="Times New Roman" w:cs="Times New Roman"/>
          <w:spacing w:val="-5"/>
          <w:sz w:val="24"/>
          <w:szCs w:val="24"/>
        </w:rPr>
        <w:t xml:space="preserve">Hoone </w:t>
      </w:r>
      <w:proofErr w:type="spellStart"/>
      <w:r w:rsidRPr="00664662">
        <w:rPr>
          <w:rFonts w:ascii="Times New Roman" w:eastAsia="Times New Roman" w:hAnsi="Times New Roman" w:cs="Times New Roman"/>
          <w:spacing w:val="-5"/>
          <w:sz w:val="24"/>
          <w:szCs w:val="24"/>
        </w:rPr>
        <w:t>välispiirde</w:t>
      </w:r>
      <w:proofErr w:type="spellEnd"/>
      <w:r w:rsidRPr="00664662">
        <w:rPr>
          <w:rFonts w:ascii="Times New Roman" w:eastAsia="Times New Roman" w:hAnsi="Times New Roman" w:cs="Times New Roman"/>
          <w:spacing w:val="-5"/>
          <w:sz w:val="24"/>
          <w:szCs w:val="24"/>
        </w:rPr>
        <w:t xml:space="preserve"> konstruktsioonide projekteerimisel sh akende valikul arvestada sotsiaalministri 04.03.2002 määruse nr 42 „</w:t>
      </w:r>
      <w:hyperlink r:id="rId15" w:history="1">
        <w:r w:rsidRPr="00664662">
          <w:rPr>
            <w:rStyle w:val="Hyperlink"/>
            <w:rFonts w:ascii="Times New Roman" w:eastAsia="Times New Roman" w:hAnsi="Times New Roman" w:cs="Times New Roman"/>
            <w:spacing w:val="-5"/>
            <w:sz w:val="24"/>
            <w:szCs w:val="24"/>
          </w:rPr>
          <w:t>Müra normtasemed elu- ja puhkealal, elamutes ning ühiskasutusega hoonetes ja mürataseme mõõtmise meetodid</w:t>
        </w:r>
      </w:hyperlink>
      <w:r w:rsidRPr="00664662">
        <w:rPr>
          <w:rFonts w:ascii="Times New Roman" w:eastAsia="Times New Roman" w:hAnsi="Times New Roman" w:cs="Times New Roman"/>
          <w:spacing w:val="-5"/>
          <w:sz w:val="24"/>
          <w:szCs w:val="24"/>
        </w:rPr>
        <w:t>“ nõuetega.</w:t>
      </w:r>
      <w:r w:rsidR="00623288" w:rsidRPr="00623288">
        <w:rPr>
          <w:rFonts w:ascii="Times New Roman" w:eastAsia="Times New Roman" w:hAnsi="Times New Roman"/>
          <w:spacing w:val="-5"/>
          <w:sz w:val="24"/>
          <w:szCs w:val="24"/>
        </w:rPr>
        <w:t xml:space="preserve"> </w:t>
      </w:r>
    </w:p>
    <w:p w14:paraId="27DF3FDE" w14:textId="77777777" w:rsidR="00664662" w:rsidRPr="004E5315" w:rsidRDefault="00623288" w:rsidP="002B2CB6">
      <w:pPr>
        <w:spacing w:before="120" w:after="0" w:line="240" w:lineRule="auto"/>
        <w:jc w:val="both"/>
        <w:rPr>
          <w:rFonts w:ascii="Times New Roman" w:hAnsi="Times New Roman" w:cs="Times New Roman"/>
          <w:sz w:val="24"/>
          <w:szCs w:val="24"/>
        </w:rPr>
      </w:pPr>
      <w:r w:rsidRPr="00906D60">
        <w:rPr>
          <w:rFonts w:ascii="Times New Roman" w:eastAsia="Times New Roman" w:hAnsi="Times New Roman"/>
          <w:spacing w:val="-5"/>
          <w:sz w:val="24"/>
          <w:szCs w:val="24"/>
        </w:rPr>
        <w:t>Ehitusprojekti koosseisus esitada</w:t>
      </w:r>
      <w:r w:rsidRPr="00906D60">
        <w:rPr>
          <w:rFonts w:ascii="Times New Roman" w:hAnsi="Times New Roman"/>
          <w:sz w:val="24"/>
          <w:szCs w:val="24"/>
          <w:lang w:eastAsia="et-EE"/>
        </w:rPr>
        <w:t xml:space="preserve"> projekteeritava kandekonstruktsiooni insenertehniline lahendus</w:t>
      </w:r>
      <w:r w:rsidRPr="00906D60">
        <w:rPr>
          <w:rFonts w:ascii="Times New Roman" w:eastAsia="Times New Roman" w:hAnsi="Times New Roman"/>
          <w:spacing w:val="-5"/>
          <w:sz w:val="24"/>
          <w:szCs w:val="24"/>
        </w:rPr>
        <w:t xml:space="preserve"> ning insenertehnilised lahendused hoone tehnosüsteemide osas. Projekt sh projekti eriosad peavad olema</w:t>
      </w:r>
      <w:r w:rsidRPr="00906D60">
        <w:rPr>
          <w:rFonts w:ascii="Times New Roman" w:hAnsi="Times New Roman"/>
          <w:sz w:val="24"/>
          <w:szCs w:val="24"/>
          <w:lang w:eastAsia="et-EE"/>
        </w:rPr>
        <w:t xml:space="preserve"> </w:t>
      </w:r>
      <w:r w:rsidRPr="00906D60">
        <w:rPr>
          <w:rFonts w:ascii="Times New Roman" w:eastAsia="Times New Roman" w:hAnsi="Times New Roman"/>
          <w:spacing w:val="-5"/>
          <w:sz w:val="24"/>
          <w:szCs w:val="24"/>
        </w:rPr>
        <w:t>pädeva isiku poolt koostatud ja allkirjastatud.</w:t>
      </w:r>
    </w:p>
    <w:p w14:paraId="3AA1DCD9" w14:textId="77777777" w:rsidR="00664662" w:rsidRPr="00664662" w:rsidRDefault="00664662" w:rsidP="002B2CB6">
      <w:pPr>
        <w:spacing w:before="120" w:after="0" w:line="240" w:lineRule="auto"/>
        <w:jc w:val="both"/>
        <w:rPr>
          <w:rFonts w:ascii="Times New Roman" w:eastAsia="Times New Roman" w:hAnsi="Times New Roman" w:cs="Times New Roman"/>
          <w:spacing w:val="-5"/>
          <w:sz w:val="24"/>
          <w:szCs w:val="24"/>
        </w:rPr>
      </w:pPr>
      <w:r w:rsidRPr="00664662">
        <w:rPr>
          <w:rFonts w:ascii="Times New Roman" w:eastAsia="Times New Roman" w:hAnsi="Times New Roman" w:cs="Times New Roman"/>
          <w:spacing w:val="-5"/>
          <w:sz w:val="24"/>
          <w:szCs w:val="24"/>
        </w:rPr>
        <w:t xml:space="preserve">Esitada situatsiooniskeem M 1:2000 ja asendiplaan litsentseeritud geodeesiafirma poolt valmistatud mitte üle ühe aasta vanusel </w:t>
      </w:r>
      <w:proofErr w:type="spellStart"/>
      <w:r w:rsidRPr="00664662">
        <w:rPr>
          <w:rFonts w:ascii="Times New Roman" w:eastAsia="Times New Roman" w:hAnsi="Times New Roman" w:cs="Times New Roman"/>
          <w:spacing w:val="-5"/>
          <w:sz w:val="24"/>
          <w:szCs w:val="24"/>
        </w:rPr>
        <w:t>topo</w:t>
      </w:r>
      <w:proofErr w:type="spellEnd"/>
      <w:r w:rsidRPr="00664662">
        <w:rPr>
          <w:rFonts w:ascii="Times New Roman" w:eastAsia="Times New Roman" w:hAnsi="Times New Roman" w:cs="Times New Roman"/>
          <w:spacing w:val="-5"/>
          <w:sz w:val="24"/>
          <w:szCs w:val="24"/>
        </w:rPr>
        <w:t xml:space="preserve">-geodeetilisel alusplaanil M 1:500, millele on kantud nii maapealsed kui maa-alused tehnovõrgud, maakasutuse piirid ja </w:t>
      </w:r>
      <w:r w:rsidR="003514AE">
        <w:rPr>
          <w:rFonts w:ascii="Times New Roman" w:eastAsia="Times New Roman" w:hAnsi="Times New Roman" w:cs="Times New Roman"/>
          <w:spacing w:val="-5"/>
          <w:sz w:val="24"/>
          <w:szCs w:val="24"/>
        </w:rPr>
        <w:t>geodeetilise põhivõrgu punktid.</w:t>
      </w:r>
    </w:p>
    <w:p w14:paraId="6EA24952" w14:textId="77777777" w:rsidR="00623288" w:rsidRDefault="00664662" w:rsidP="00623288">
      <w:pPr>
        <w:spacing w:before="120" w:after="0" w:line="240" w:lineRule="auto"/>
        <w:jc w:val="both"/>
        <w:rPr>
          <w:rFonts w:ascii="Times New Roman" w:eastAsia="Times New Roman" w:hAnsi="Times New Roman"/>
          <w:sz w:val="24"/>
          <w:szCs w:val="24"/>
        </w:rPr>
      </w:pPr>
      <w:r w:rsidRPr="00664662">
        <w:rPr>
          <w:rFonts w:ascii="Times New Roman" w:eastAsia="Times New Roman" w:hAnsi="Times New Roman" w:cs="Times New Roman"/>
          <w:spacing w:val="-5"/>
          <w:sz w:val="24"/>
          <w:szCs w:val="24"/>
        </w:rPr>
        <w:t>Asendiplaanil näidata ära kruntide piirid, ehitiste asukohad, liikluse, parkimise, haljastuse ja heakorra lahendus, krundi katastriüksuse sihtotstarve, hoone ehitisealune pind jm tehnilised näitajad vastavalt majandus- ja taristuministri 05.06.2015 määrusele nr 57 „</w:t>
      </w:r>
      <w:hyperlink r:id="rId16" w:history="1">
        <w:r w:rsidRPr="00664662">
          <w:rPr>
            <w:rStyle w:val="Hyperlink"/>
            <w:rFonts w:ascii="Times New Roman" w:eastAsia="Times New Roman" w:hAnsi="Times New Roman" w:cs="Times New Roman"/>
            <w:spacing w:val="-5"/>
            <w:sz w:val="24"/>
            <w:szCs w:val="24"/>
          </w:rPr>
          <w:t>Ehitise tehniliste andmete loetelu ja arvestamise alused</w:t>
        </w:r>
      </w:hyperlink>
      <w:r w:rsidRPr="00664662">
        <w:rPr>
          <w:rFonts w:ascii="Times New Roman" w:eastAsia="Times New Roman" w:hAnsi="Times New Roman" w:cs="Times New Roman"/>
          <w:spacing w:val="-5"/>
          <w:sz w:val="24"/>
          <w:szCs w:val="24"/>
        </w:rPr>
        <w:t>“.</w:t>
      </w:r>
    </w:p>
    <w:p w14:paraId="62E3BC7B" w14:textId="2E89D229" w:rsidR="00623288" w:rsidRDefault="00623288" w:rsidP="00623288">
      <w:pPr>
        <w:spacing w:before="120" w:after="0" w:line="240" w:lineRule="auto"/>
        <w:jc w:val="both"/>
        <w:rPr>
          <w:rFonts w:ascii="Times New Roman" w:eastAsia="Times New Roman" w:hAnsi="Times New Roman"/>
          <w:sz w:val="24"/>
          <w:szCs w:val="24"/>
        </w:rPr>
      </w:pPr>
      <w:r w:rsidRPr="00906D60">
        <w:rPr>
          <w:rFonts w:ascii="Times New Roman" w:eastAsia="Times New Roman" w:hAnsi="Times New Roman"/>
          <w:sz w:val="24"/>
          <w:szCs w:val="24"/>
        </w:rPr>
        <w:t>Esitada projekteeritavate katendite lahendus ja vastavad lõiked. Lahendada vertikaalplaneerimine ja sademevee ära juhtimine.</w:t>
      </w:r>
    </w:p>
    <w:p w14:paraId="78502AFC" w14:textId="51DC70DF" w:rsidR="006C107C" w:rsidRPr="00906D60" w:rsidRDefault="006C107C" w:rsidP="00623288">
      <w:pPr>
        <w:spacing w:before="120" w:after="0" w:line="240" w:lineRule="auto"/>
        <w:jc w:val="both"/>
        <w:rPr>
          <w:rFonts w:ascii="Times New Roman" w:eastAsia="Times New Roman" w:hAnsi="Times New Roman"/>
          <w:sz w:val="24"/>
          <w:szCs w:val="24"/>
        </w:rPr>
      </w:pPr>
      <w:r>
        <w:rPr>
          <w:rFonts w:ascii="Times New Roman" w:eastAsia="Times New Roman" w:hAnsi="Times New Roman" w:cs="Times New Roman"/>
          <w:bCs/>
          <w:color w:val="000000"/>
          <w:sz w:val="24"/>
          <w:szCs w:val="24"/>
          <w:lang w:eastAsia="et-EE"/>
        </w:rPr>
        <w:t xml:space="preserve">Jalgrattaparkla kavandamisel arvestada </w:t>
      </w:r>
      <w:r w:rsidRPr="00246C16">
        <w:rPr>
          <w:rFonts w:ascii="Times New Roman" w:eastAsia="Times New Roman" w:hAnsi="Times New Roman" w:cs="Times New Roman"/>
          <w:bCs/>
          <w:color w:val="000000"/>
          <w:sz w:val="24"/>
          <w:szCs w:val="24"/>
          <w:lang w:eastAsia="et-EE"/>
        </w:rPr>
        <w:t>Tallinna Linnavalitsuse 11.</w:t>
      </w:r>
      <w:r>
        <w:rPr>
          <w:rFonts w:ascii="Times New Roman" w:eastAsia="Times New Roman" w:hAnsi="Times New Roman" w:cs="Times New Roman"/>
          <w:bCs/>
          <w:color w:val="000000"/>
          <w:sz w:val="24"/>
          <w:szCs w:val="24"/>
          <w:lang w:eastAsia="et-EE"/>
        </w:rPr>
        <w:t>10.</w:t>
      </w:r>
      <w:r w:rsidRPr="00246C16">
        <w:rPr>
          <w:rFonts w:ascii="Times New Roman" w:eastAsia="Times New Roman" w:hAnsi="Times New Roman" w:cs="Times New Roman"/>
          <w:bCs/>
          <w:color w:val="000000"/>
          <w:sz w:val="24"/>
          <w:szCs w:val="24"/>
          <w:lang w:eastAsia="et-EE"/>
        </w:rPr>
        <w:t xml:space="preserve">2017 istungi protokolliga nr 41 heakskiidetud </w:t>
      </w:r>
      <w:hyperlink r:id="rId17" w:history="1">
        <w:r w:rsidRPr="00246C16">
          <w:rPr>
            <w:rFonts w:ascii="Times New Roman" w:eastAsia="Times New Roman" w:hAnsi="Times New Roman" w:cs="Times New Roman"/>
            <w:bCs/>
            <w:color w:val="0563C1" w:themeColor="hyperlink"/>
            <w:sz w:val="24"/>
            <w:szCs w:val="24"/>
            <w:u w:val="single"/>
            <w:lang w:eastAsia="et-EE"/>
          </w:rPr>
          <w:t>Tallinna rattastrateegia</w:t>
        </w:r>
        <w:r>
          <w:rPr>
            <w:rFonts w:ascii="Times New Roman" w:eastAsia="Times New Roman" w:hAnsi="Times New Roman" w:cs="Times New Roman"/>
            <w:bCs/>
            <w:color w:val="0563C1" w:themeColor="hyperlink"/>
            <w:sz w:val="24"/>
            <w:szCs w:val="24"/>
            <w:u w:val="single"/>
            <w:lang w:eastAsia="et-EE"/>
          </w:rPr>
          <w:t>ga</w:t>
        </w:r>
        <w:r w:rsidRPr="00246C16">
          <w:rPr>
            <w:rFonts w:ascii="Times New Roman" w:eastAsia="Times New Roman" w:hAnsi="Times New Roman" w:cs="Times New Roman"/>
            <w:bCs/>
            <w:color w:val="0563C1" w:themeColor="hyperlink"/>
            <w:sz w:val="24"/>
            <w:szCs w:val="24"/>
            <w:u w:val="single"/>
            <w:lang w:eastAsia="et-EE"/>
          </w:rPr>
          <w:t xml:space="preserve"> 2018 – 2028</w:t>
        </w:r>
      </w:hyperlink>
      <w:r>
        <w:rPr>
          <w:rFonts w:ascii="Times New Roman" w:eastAsia="Times New Roman" w:hAnsi="Times New Roman" w:cs="Times New Roman"/>
          <w:bCs/>
          <w:color w:val="000000"/>
          <w:sz w:val="24"/>
          <w:szCs w:val="24"/>
          <w:lang w:eastAsia="et-EE"/>
        </w:rPr>
        <w:t xml:space="preserve">. </w:t>
      </w:r>
    </w:p>
    <w:p w14:paraId="55C2B7E3" w14:textId="073C1D1D" w:rsidR="00664662" w:rsidRPr="00E4568C" w:rsidRDefault="00664662" w:rsidP="00E4568C">
      <w:pPr>
        <w:pStyle w:val="ListParagraph"/>
        <w:numPr>
          <w:ilvl w:val="0"/>
          <w:numId w:val="4"/>
        </w:numPr>
        <w:spacing w:before="240" w:after="0" w:line="240" w:lineRule="auto"/>
        <w:ind w:left="284" w:hanging="284"/>
        <w:jc w:val="both"/>
        <w:rPr>
          <w:rFonts w:ascii="Times New Roman" w:eastAsia="Times New Roman" w:hAnsi="Times New Roman"/>
          <w:i/>
          <w:spacing w:val="-5"/>
          <w:sz w:val="24"/>
          <w:szCs w:val="24"/>
        </w:rPr>
      </w:pPr>
      <w:r w:rsidRPr="00E4568C">
        <w:rPr>
          <w:rFonts w:ascii="Times New Roman" w:eastAsia="Times New Roman" w:hAnsi="Times New Roman"/>
          <w:b/>
          <w:spacing w:val="-5"/>
          <w:sz w:val="24"/>
          <w:szCs w:val="24"/>
        </w:rPr>
        <w:t>Tehnovõrgud ja -seadmed:</w:t>
      </w:r>
      <w:r w:rsidR="00E4568C">
        <w:rPr>
          <w:rFonts w:ascii="Times New Roman" w:eastAsia="Times New Roman" w:hAnsi="Times New Roman"/>
          <w:b/>
          <w:spacing w:val="-5"/>
          <w:sz w:val="24"/>
          <w:szCs w:val="24"/>
        </w:rPr>
        <w:t xml:space="preserve"> </w:t>
      </w:r>
    </w:p>
    <w:p w14:paraId="2A156D50" w14:textId="77777777" w:rsidR="00664662" w:rsidRPr="00664662" w:rsidRDefault="00664662" w:rsidP="002B2CB6">
      <w:pPr>
        <w:spacing w:before="120" w:after="0" w:line="240" w:lineRule="auto"/>
        <w:jc w:val="both"/>
        <w:rPr>
          <w:rFonts w:ascii="Times New Roman" w:eastAsia="Times New Roman" w:hAnsi="Times New Roman"/>
          <w:spacing w:val="-5"/>
          <w:sz w:val="24"/>
          <w:szCs w:val="24"/>
        </w:rPr>
      </w:pPr>
      <w:r w:rsidRPr="00664662">
        <w:rPr>
          <w:rFonts w:ascii="Times New Roman" w:eastAsia="Times New Roman" w:hAnsi="Times New Roman"/>
          <w:spacing w:val="-5"/>
          <w:sz w:val="24"/>
          <w:szCs w:val="24"/>
        </w:rPr>
        <w:t xml:space="preserve">Esitada tehnovõrkude koondplaan litsentseeritud geodeesiafirma poolt valmistatud mitte üle ühe aasta vanusel </w:t>
      </w:r>
      <w:proofErr w:type="spellStart"/>
      <w:r w:rsidRPr="00664662">
        <w:rPr>
          <w:rFonts w:ascii="Times New Roman" w:eastAsia="Times New Roman" w:hAnsi="Times New Roman"/>
          <w:spacing w:val="-5"/>
          <w:sz w:val="24"/>
          <w:szCs w:val="24"/>
        </w:rPr>
        <w:t>topo</w:t>
      </w:r>
      <w:proofErr w:type="spellEnd"/>
      <w:r w:rsidRPr="00664662">
        <w:rPr>
          <w:rFonts w:ascii="Times New Roman" w:eastAsia="Times New Roman" w:hAnsi="Times New Roman"/>
          <w:spacing w:val="-5"/>
          <w:sz w:val="24"/>
          <w:szCs w:val="24"/>
        </w:rPr>
        <w:t>-geodeetilisel plaanil M 1:500, millele on kantud nii maapealsed kui maa-alused tehnovõrgud, maakasutuse piirid ja geodeetilise põhivõrgu punktid. Lahendus kanda geodeetilisele alusplaanile arvestades olemasolevate ja vajadusel kavandatavate tehnovõrkudega.</w:t>
      </w:r>
    </w:p>
    <w:p w14:paraId="130F547B" w14:textId="77777777" w:rsidR="00664662" w:rsidRDefault="00664662" w:rsidP="002B2CB6">
      <w:pPr>
        <w:spacing w:before="120" w:after="0" w:line="240" w:lineRule="auto"/>
        <w:jc w:val="both"/>
        <w:rPr>
          <w:rFonts w:ascii="Times New Roman" w:eastAsia="Times New Roman" w:hAnsi="Times New Roman"/>
          <w:spacing w:val="-5"/>
          <w:sz w:val="24"/>
          <w:szCs w:val="24"/>
        </w:rPr>
      </w:pPr>
      <w:r w:rsidRPr="00664662">
        <w:rPr>
          <w:rFonts w:ascii="Times New Roman" w:eastAsia="Times New Roman" w:hAnsi="Times New Roman"/>
          <w:spacing w:val="-5"/>
          <w:sz w:val="24"/>
          <w:szCs w:val="24"/>
        </w:rPr>
        <w:t>Vajalikud tehnovõrgud ja tehnosüsteemid lahendad vastavalt piirkonna võrguvaldajate tehnilistele tingimustele. Tehnilised tingimused lisada projektile. Arvestada piirkonda jäävate kinnitatud ja koostamisel olevate ehitusprojektide ja detailplaneeringutega. Projektis peavad olema ära märgitud kinnistu liitumispunktid kõikide tehnovõrkudega. Ehitusprojekti koostamisel teha koostööd olemasolevate tehnovõrkude valdajatega, kelle võrkudega liitutakse ja kelle tehnovõrkude kaitsevööndites kavandatakse töid.</w:t>
      </w:r>
    </w:p>
    <w:p w14:paraId="0A3E9044" w14:textId="77777777" w:rsidR="004A45A0" w:rsidRPr="00E4568C" w:rsidRDefault="004A45A0" w:rsidP="00E4568C">
      <w:pPr>
        <w:pStyle w:val="ListParagraph"/>
        <w:numPr>
          <w:ilvl w:val="0"/>
          <w:numId w:val="4"/>
        </w:numPr>
        <w:spacing w:before="240" w:after="0" w:line="240" w:lineRule="auto"/>
        <w:ind w:left="284" w:hanging="284"/>
        <w:jc w:val="both"/>
        <w:rPr>
          <w:rFonts w:ascii="Times New Roman" w:hAnsi="Times New Roman" w:cs="Times New Roman"/>
          <w:b/>
          <w:sz w:val="24"/>
          <w:szCs w:val="24"/>
        </w:rPr>
      </w:pPr>
      <w:r w:rsidRPr="00E4568C">
        <w:rPr>
          <w:rFonts w:ascii="Times New Roman" w:hAnsi="Times New Roman" w:cs="Times New Roman"/>
          <w:b/>
          <w:sz w:val="24"/>
          <w:szCs w:val="24"/>
        </w:rPr>
        <w:t>Koostöö:</w:t>
      </w:r>
    </w:p>
    <w:p w14:paraId="1D3138E7" w14:textId="0A7005D8" w:rsidR="004E5315" w:rsidRPr="004E5315" w:rsidRDefault="004E5315" w:rsidP="004E5315">
      <w:pPr>
        <w:spacing w:before="120" w:after="0" w:line="240" w:lineRule="auto"/>
        <w:jc w:val="both"/>
        <w:rPr>
          <w:rFonts w:ascii="Times New Roman" w:eastAsia="Times New Roman" w:hAnsi="Times New Roman" w:cs="Times New Roman"/>
          <w:spacing w:val="-5"/>
          <w:sz w:val="24"/>
          <w:szCs w:val="24"/>
        </w:rPr>
      </w:pPr>
      <w:r w:rsidRPr="004E5315">
        <w:rPr>
          <w:rFonts w:ascii="Times New Roman" w:hAnsi="Times New Roman" w:cs="Times New Roman"/>
          <w:sz w:val="24"/>
          <w:szCs w:val="24"/>
        </w:rPr>
        <w:t xml:space="preserve">Ehitusprojekti koostamisel teha koostööd </w:t>
      </w:r>
      <w:r w:rsidR="00FA0973" w:rsidRPr="00FA0973">
        <w:rPr>
          <w:rFonts w:ascii="Times New Roman" w:hAnsi="Times New Roman" w:cs="Times New Roman"/>
          <w:sz w:val="24"/>
          <w:szCs w:val="24"/>
        </w:rPr>
        <w:t>Lasnamäe Linnaosa Valitsusega, Tallinna Keskkonna- ja Kommunaalametiga, Tallinna Strateegiakeskusega (linna ettevõtlusteenistuse ringmajanduse osakond) ja Tallinna Transpordiametiga</w:t>
      </w:r>
      <w:r w:rsidRPr="004E5315">
        <w:rPr>
          <w:rFonts w:ascii="Times New Roman" w:hAnsi="Times New Roman" w:cs="Times New Roman"/>
          <w:sz w:val="24"/>
          <w:szCs w:val="24"/>
        </w:rPr>
        <w:t xml:space="preserve"> </w:t>
      </w:r>
      <w:r w:rsidRPr="004E5315">
        <w:rPr>
          <w:rFonts w:ascii="Times New Roman" w:eastAsia="Times New Roman" w:hAnsi="Times New Roman" w:cs="Times New Roman"/>
          <w:spacing w:val="-5"/>
          <w:sz w:val="24"/>
          <w:szCs w:val="24"/>
        </w:rPr>
        <w:t>ning ehitusprojekti koostamisel olemasolevate tehnovõrkude valdajatega, kelle võrkudega liitutakse ja kelle tehnovõrkude kaitsevööndites kavandatakse töid (alus haldusmenetluse seaduse § 11 lõike 1 punkt 3). Vajadusel teha ehitusprojekti koostamisel koostööd naaberkinnistu omanikega (vastavalt haldusmenetluse seadus § 11 lõike 1 punktile 3). Koostöö tulemused ja arvamused esitada projekteerija poolt allkirjastatud koondtabelina.</w:t>
      </w:r>
    </w:p>
    <w:p w14:paraId="5298ED46" w14:textId="77777777" w:rsidR="004E5315" w:rsidRPr="004E5315" w:rsidRDefault="00047CA1" w:rsidP="004E5315">
      <w:pPr>
        <w:spacing w:before="120" w:after="0" w:line="240" w:lineRule="auto"/>
        <w:jc w:val="both"/>
        <w:rPr>
          <w:rFonts w:ascii="Times New Roman" w:eastAsia="Times New Roman" w:hAnsi="Times New Roman" w:cs="Times New Roman"/>
          <w:spacing w:val="-5"/>
          <w:sz w:val="24"/>
          <w:szCs w:val="24"/>
        </w:rPr>
      </w:pPr>
      <w:hyperlink r:id="rId18" w:history="1">
        <w:r w:rsidR="004E5315" w:rsidRPr="004E5315">
          <w:rPr>
            <w:rFonts w:ascii="Times New Roman" w:eastAsia="Times New Roman" w:hAnsi="Times New Roman" w:cs="Times New Roman"/>
            <w:color w:val="0000CC"/>
            <w:sz w:val="24"/>
            <w:szCs w:val="24"/>
            <w:u w:val="single"/>
            <w:lang w:eastAsia="et-EE"/>
          </w:rPr>
          <w:t>Ehitusseadustiku</w:t>
        </w:r>
      </w:hyperlink>
      <w:r w:rsidR="004E5315" w:rsidRPr="004E5315">
        <w:rPr>
          <w:rFonts w:ascii="Times New Roman" w:eastAsia="Times New Roman" w:hAnsi="Times New Roman" w:cs="Times New Roman"/>
          <w:sz w:val="24"/>
          <w:szCs w:val="24"/>
          <w:lang w:eastAsia="et-EE"/>
        </w:rPr>
        <w:t xml:space="preserve"> § 24 lg 2 punkti 2 järgi peab ehitusloakohustusliku ehitise ehitusprojekti koostava pädeva isiku kvalifikatsioon olema tõendatud. </w:t>
      </w:r>
      <w:hyperlink r:id="rId19" w:history="1">
        <w:r w:rsidR="004E5315" w:rsidRPr="004E5315">
          <w:rPr>
            <w:rFonts w:ascii="Times New Roman" w:eastAsia="Times New Roman" w:hAnsi="Times New Roman" w:cs="Times New Roman"/>
            <w:color w:val="0000CC"/>
            <w:sz w:val="24"/>
            <w:szCs w:val="24"/>
            <w:u w:val="single"/>
            <w:lang w:eastAsia="et-EE"/>
          </w:rPr>
          <w:t>Ehitusseadustiku ja planeerimisseaduse rakendamise seaduse</w:t>
        </w:r>
      </w:hyperlink>
      <w:r w:rsidR="004E5315" w:rsidRPr="004E5315">
        <w:rPr>
          <w:rFonts w:ascii="Times New Roman" w:eastAsia="Times New Roman" w:hAnsi="Times New Roman" w:cs="Times New Roman"/>
          <w:color w:val="0000CC"/>
          <w:sz w:val="24"/>
          <w:szCs w:val="24"/>
          <w:lang w:eastAsia="et-EE"/>
        </w:rPr>
        <w:t xml:space="preserve"> </w:t>
      </w:r>
      <w:r w:rsidR="004E5315" w:rsidRPr="004E5315">
        <w:rPr>
          <w:rFonts w:ascii="Times New Roman" w:eastAsia="Times New Roman" w:hAnsi="Times New Roman" w:cs="Times New Roman"/>
          <w:sz w:val="24"/>
          <w:szCs w:val="24"/>
          <w:lang w:eastAsia="et-EE"/>
        </w:rPr>
        <w:t>§-s 16 on määratud enne seaduse jõustumist tegutsenud isikute tegevusõigus ja kvalifikatsiooninõuded.</w:t>
      </w:r>
    </w:p>
    <w:p w14:paraId="4FD36A80" w14:textId="77777777" w:rsidR="004E5315" w:rsidRPr="00957560" w:rsidRDefault="004E5315" w:rsidP="004E5315">
      <w:pPr>
        <w:pStyle w:val="NormalWeb"/>
        <w:spacing w:before="120" w:beforeAutospacing="0" w:after="0" w:afterAutospacing="0"/>
        <w:jc w:val="both"/>
        <w:rPr>
          <w:rFonts w:ascii="Times New Roman" w:eastAsia="Batang" w:hAnsi="Times New Roman" w:cs="Times New Roman"/>
        </w:rPr>
      </w:pPr>
      <w:r w:rsidRPr="00957560">
        <w:rPr>
          <w:rFonts w:ascii="Times New Roman" w:hAnsi="Times New Roman" w:cs="Times New Roman"/>
          <w:spacing w:val="-5"/>
          <w:lang w:eastAsia="en-US"/>
        </w:rPr>
        <w:lastRenderedPageBreak/>
        <w:t>Ehitusloa taotlemiseks esitada ehitisregistri kaudu Tallinna Linnaplaneerimise Ametile elektrooniliseks</w:t>
      </w:r>
      <w:r w:rsidRPr="00957560">
        <w:rPr>
          <w:rFonts w:ascii="Times New Roman" w:hAnsi="Times New Roman" w:cs="Times New Roman"/>
        </w:rPr>
        <w:t xml:space="preserve"> menetlemiseks ehitusprojekt, mis on koostatud vastavalt juhendmaterjalile </w:t>
      </w:r>
      <w:hyperlink r:id="rId20" w:history="1">
        <w:r w:rsidRPr="00957560">
          <w:rPr>
            <w:rFonts w:ascii="Times New Roman" w:hAnsi="Times New Roman" w:cs="Times New Roman"/>
            <w:color w:val="0000FF"/>
            <w:u w:val="single"/>
          </w:rPr>
          <w:t>„Ehitusprojekti dokumentide digitaalse vormistamise nõuded ehitusloa elektroonilisel taotlemisel“</w:t>
        </w:r>
      </w:hyperlink>
      <w:r w:rsidRPr="00957560">
        <w:rPr>
          <w:rFonts w:ascii="Times New Roman" w:hAnsi="Times New Roman" w:cs="Times New Roman"/>
        </w:rPr>
        <w:t>.</w:t>
      </w:r>
    </w:p>
    <w:p w14:paraId="49184E69" w14:textId="54F03ECC" w:rsidR="001A52CF" w:rsidRPr="001A52CF" w:rsidRDefault="001A52CF" w:rsidP="004E5315">
      <w:pPr>
        <w:spacing w:before="120" w:after="0" w:line="240" w:lineRule="auto"/>
        <w:jc w:val="both"/>
        <w:rPr>
          <w:rFonts w:ascii="Times New Roman" w:eastAsia="Times New Roman" w:hAnsi="Times New Roman" w:cs="Times New Roman"/>
          <w:sz w:val="24"/>
          <w:szCs w:val="24"/>
          <w:lang w:eastAsia="et-EE"/>
        </w:rPr>
      </w:pPr>
      <w:r w:rsidRPr="006B310C">
        <w:rPr>
          <w:rFonts w:ascii="Times New Roman" w:eastAsia="Times New Roman" w:hAnsi="Times New Roman" w:cs="Times New Roman"/>
          <w:sz w:val="24"/>
          <w:szCs w:val="24"/>
          <w:lang w:eastAsia="et-EE"/>
        </w:rPr>
        <w:t>Põhjendatud juhul on võimalik esitada taotlus projekteerimistingimuste kehtivuse ajal projekteerimistingimuste kehtivuse tähtaja pikendamiseks eeldusel, et ehitise asukohast tulenevalt ümbritsev keskkond ei muutu oluliselt.</w:t>
      </w:r>
    </w:p>
    <w:p w14:paraId="7CA982B1" w14:textId="74284CD4" w:rsidR="004E5315" w:rsidRPr="004E5315" w:rsidRDefault="004E5315" w:rsidP="004E5315">
      <w:pPr>
        <w:spacing w:before="120" w:after="0" w:line="240" w:lineRule="auto"/>
        <w:jc w:val="both"/>
        <w:rPr>
          <w:rFonts w:ascii="Times New Roman" w:hAnsi="Times New Roman" w:cs="Times New Roman"/>
          <w:sz w:val="24"/>
          <w:szCs w:val="24"/>
        </w:rPr>
      </w:pPr>
      <w:r w:rsidRPr="004E5315">
        <w:rPr>
          <w:rFonts w:ascii="Times New Roman" w:hAnsi="Times New Roman" w:cs="Times New Roman"/>
          <w:sz w:val="24"/>
          <w:szCs w:val="24"/>
        </w:rPr>
        <w:t>Käesolevad projekteerimistingimused koos lisaga esitada ehitusprojekti koosseisus.</w:t>
      </w:r>
    </w:p>
    <w:p w14:paraId="0E07CA79" w14:textId="7059194B" w:rsidR="004E5315" w:rsidRPr="004E5315" w:rsidRDefault="004E5315" w:rsidP="004E5315">
      <w:pPr>
        <w:spacing w:before="120" w:after="0" w:line="240" w:lineRule="auto"/>
        <w:jc w:val="both"/>
        <w:rPr>
          <w:rFonts w:ascii="Times New Roman" w:eastAsia="Batang" w:hAnsi="Times New Roman" w:cs="Times New Roman"/>
          <w:sz w:val="24"/>
          <w:szCs w:val="24"/>
        </w:rPr>
      </w:pPr>
      <w:r w:rsidRPr="004E5315">
        <w:rPr>
          <w:rFonts w:ascii="Times New Roman" w:hAnsi="Times New Roman" w:cs="Times New Roman"/>
          <w:sz w:val="24"/>
          <w:szCs w:val="24"/>
        </w:rPr>
        <w:t xml:space="preserve">Ehitusprojekt esitatakse kooskõlastamiseks Päästeametile. Lisaks võetakse arvamused </w:t>
      </w:r>
      <w:r w:rsidR="00FA0973" w:rsidRPr="00FA0973">
        <w:rPr>
          <w:rFonts w:ascii="Times New Roman" w:hAnsi="Times New Roman" w:cs="Times New Roman"/>
          <w:sz w:val="24"/>
          <w:szCs w:val="24"/>
        </w:rPr>
        <w:t>Lasnamäe Linnaosa Valitsuselt,</w:t>
      </w:r>
      <w:bookmarkStart w:id="7" w:name="_Hlk117502399"/>
      <w:r w:rsidR="00FA0973" w:rsidRPr="00FA0973">
        <w:rPr>
          <w:rFonts w:ascii="Times New Roman" w:hAnsi="Times New Roman" w:cs="Times New Roman"/>
          <w:sz w:val="24"/>
          <w:szCs w:val="24"/>
        </w:rPr>
        <w:t xml:space="preserve"> Tallinna Keskkonna- ja Kommunaalametilt, Tallinna Strateegiakeskuselt (linna ettevõtlusteenistuse ringmajanduse osakond) ja Tallinna Transpordiametilt</w:t>
      </w:r>
      <w:r w:rsidRPr="004E5315">
        <w:rPr>
          <w:rFonts w:ascii="Times New Roman" w:hAnsi="Times New Roman" w:cs="Times New Roman"/>
          <w:sz w:val="24"/>
          <w:szCs w:val="24"/>
        </w:rPr>
        <w:t xml:space="preserve"> </w:t>
      </w:r>
      <w:bookmarkEnd w:id="7"/>
      <w:r w:rsidRPr="004E5315">
        <w:rPr>
          <w:rFonts w:ascii="Times New Roman" w:hAnsi="Times New Roman" w:cs="Times New Roman"/>
          <w:sz w:val="24"/>
          <w:szCs w:val="24"/>
        </w:rPr>
        <w:t xml:space="preserve">ning vajadusel tehnovõrkude valdajatelt, kelle võrkude kaitsetsoonis tehakse ehitustöid. </w:t>
      </w:r>
      <w:r w:rsidRPr="004E5315">
        <w:rPr>
          <w:rFonts w:ascii="Times New Roman" w:eastAsia="Batang" w:hAnsi="Times New Roman" w:cs="Times New Roman"/>
          <w:sz w:val="24"/>
          <w:szCs w:val="24"/>
        </w:rPr>
        <w:t xml:space="preserve">Vajadusel esitatakse ehitusprojekt ehitusseadustiku § 42 lõike 6 kohaselt </w:t>
      </w:r>
      <w:r w:rsidRPr="004E5315">
        <w:rPr>
          <w:rFonts w:ascii="Times New Roman" w:hAnsi="Times New Roman" w:cs="Times New Roman"/>
          <w:sz w:val="24"/>
          <w:szCs w:val="24"/>
        </w:rPr>
        <w:t>arvamuse saamiseks naaberkinnistute omanikele</w:t>
      </w:r>
      <w:r w:rsidRPr="004E5315">
        <w:rPr>
          <w:rFonts w:ascii="Times New Roman" w:eastAsia="Batang" w:hAnsi="Times New Roman" w:cs="Times New Roman"/>
          <w:sz w:val="24"/>
          <w:szCs w:val="24"/>
        </w:rPr>
        <w:t>.</w:t>
      </w:r>
      <w:r w:rsidR="00FA0973">
        <w:rPr>
          <w:rFonts w:ascii="Times New Roman" w:eastAsia="Batang" w:hAnsi="Times New Roman" w:cs="Times New Roman"/>
          <w:sz w:val="24"/>
          <w:szCs w:val="24"/>
        </w:rPr>
        <w:t xml:space="preserve"> </w:t>
      </w:r>
    </w:p>
    <w:p w14:paraId="5BEF3555" w14:textId="4F75A34A" w:rsidR="004E5315" w:rsidRDefault="004E5315" w:rsidP="004E5315">
      <w:pPr>
        <w:spacing w:before="120" w:after="0" w:line="240" w:lineRule="auto"/>
        <w:jc w:val="both"/>
        <w:rPr>
          <w:rFonts w:ascii="Times New Roman" w:hAnsi="Times New Roman" w:cs="Times New Roman"/>
          <w:sz w:val="24"/>
          <w:szCs w:val="24"/>
        </w:rPr>
      </w:pPr>
      <w:r w:rsidRPr="004E5315">
        <w:rPr>
          <w:rFonts w:ascii="Times New Roman" w:hAnsi="Times New Roman" w:cs="Times New Roman"/>
          <w:sz w:val="24"/>
          <w:szCs w:val="24"/>
        </w:rPr>
        <w:t>Ehitusprojekti menetluse kiirema läbiviimise huvides palume ehitusprojekti esitamisel lisada</w:t>
      </w:r>
      <w:r w:rsidR="00FA6CFD">
        <w:rPr>
          <w:rFonts w:ascii="Times New Roman" w:hAnsi="Times New Roman" w:cs="Times New Roman"/>
          <w:sz w:val="24"/>
          <w:szCs w:val="24"/>
        </w:rPr>
        <w:t xml:space="preserve"> dokumentide fail, milles anda võrguvaldajate</w:t>
      </w:r>
      <w:r w:rsidRPr="004E5315">
        <w:rPr>
          <w:rFonts w:ascii="Times New Roman" w:hAnsi="Times New Roman" w:cs="Times New Roman"/>
          <w:sz w:val="24"/>
          <w:szCs w:val="24"/>
        </w:rPr>
        <w:t xml:space="preserve"> loetelu</w:t>
      </w:r>
      <w:r w:rsidR="00FA6CFD">
        <w:rPr>
          <w:rFonts w:ascii="Times New Roman" w:hAnsi="Times New Roman" w:cs="Times New Roman"/>
          <w:sz w:val="24"/>
          <w:szCs w:val="24"/>
        </w:rPr>
        <w:t>,</w:t>
      </w:r>
      <w:r w:rsidRPr="004E5315">
        <w:rPr>
          <w:rFonts w:ascii="Times New Roman" w:hAnsi="Times New Roman" w:cs="Times New Roman"/>
          <w:sz w:val="24"/>
          <w:szCs w:val="24"/>
        </w:rPr>
        <w:t xml:space="preserve"> keda on vajalik kaasata. Faili nimeks märkida „kaasa</w:t>
      </w:r>
      <w:r w:rsidR="00FA0973">
        <w:rPr>
          <w:rFonts w:ascii="Times New Roman" w:hAnsi="Times New Roman" w:cs="Times New Roman"/>
          <w:sz w:val="24"/>
          <w:szCs w:val="24"/>
        </w:rPr>
        <w:t>tavad</w:t>
      </w:r>
      <w:r w:rsidRPr="004E5315">
        <w:rPr>
          <w:rFonts w:ascii="Times New Roman" w:hAnsi="Times New Roman" w:cs="Times New Roman"/>
          <w:sz w:val="24"/>
          <w:szCs w:val="24"/>
        </w:rPr>
        <w:t xml:space="preserve"> võrguvaldajad“.</w:t>
      </w:r>
    </w:p>
    <w:p w14:paraId="6F062A6B" w14:textId="45530384" w:rsidR="00D76004" w:rsidRPr="004E5315" w:rsidRDefault="00D76004" w:rsidP="004E5315">
      <w:pPr>
        <w:spacing w:before="120" w:after="0" w:line="240" w:lineRule="auto"/>
        <w:jc w:val="both"/>
        <w:rPr>
          <w:rFonts w:ascii="Times New Roman" w:eastAsia="Batang" w:hAnsi="Times New Roman" w:cs="Times New Roman"/>
          <w:sz w:val="24"/>
          <w:szCs w:val="24"/>
        </w:rPr>
      </w:pPr>
      <w:r w:rsidRPr="00D76004">
        <w:rPr>
          <w:rFonts w:ascii="Times New Roman" w:eastAsia="Batang" w:hAnsi="Times New Roman" w:cs="Times New Roman"/>
          <w:sz w:val="24"/>
          <w:szCs w:val="24"/>
        </w:rPr>
        <w:t>Ehitusloa taotlus hoone püstitamiseks tuleb esitada projekteerimistingimuste kehtivuse ajal.</w:t>
      </w:r>
    </w:p>
    <w:p w14:paraId="02DDF29F" w14:textId="77777777" w:rsidR="004E5315" w:rsidRPr="004E5315" w:rsidRDefault="004E5315" w:rsidP="004E5315">
      <w:pPr>
        <w:spacing w:before="240" w:after="0" w:line="240" w:lineRule="auto"/>
        <w:jc w:val="both"/>
        <w:rPr>
          <w:rFonts w:ascii="Times New Roman" w:eastAsia="Batang" w:hAnsi="Times New Roman"/>
          <w:b/>
          <w:bCs/>
          <w:sz w:val="24"/>
        </w:rPr>
      </w:pPr>
      <w:r w:rsidRPr="004E5315">
        <w:rPr>
          <w:rFonts w:ascii="Times New Roman" w:eastAsia="Batang" w:hAnsi="Times New Roman"/>
          <w:b/>
          <w:bCs/>
          <w:sz w:val="24"/>
        </w:rPr>
        <w:t>Projekteerimistingimuste kehtivus ja vaidlustamine:</w:t>
      </w:r>
    </w:p>
    <w:p w14:paraId="17B17117" w14:textId="42A371AB" w:rsidR="004E5315" w:rsidRDefault="004E5315" w:rsidP="004E5315">
      <w:pPr>
        <w:pStyle w:val="NoSpacing"/>
        <w:spacing w:before="120"/>
        <w:jc w:val="both"/>
        <w:rPr>
          <w:rFonts w:ascii="Times New Roman" w:hAnsi="Times New Roman"/>
          <w:sz w:val="24"/>
          <w:lang w:eastAsia="et-EE"/>
        </w:rPr>
      </w:pPr>
      <w:r w:rsidRPr="009B183E">
        <w:rPr>
          <w:rFonts w:ascii="Times New Roman" w:hAnsi="Times New Roman"/>
          <w:sz w:val="24"/>
          <w:lang w:eastAsia="et-EE"/>
        </w:rPr>
        <w:t>Projekteerimistingimused kehtivad 5 aastat. Projekteerimistingimuste taotlus ja proj</w:t>
      </w:r>
      <w:r>
        <w:rPr>
          <w:rFonts w:ascii="Times New Roman" w:hAnsi="Times New Roman"/>
          <w:sz w:val="24"/>
          <w:lang w:eastAsia="et-EE"/>
        </w:rPr>
        <w:t>ekteerimistingimused koos lisaga</w:t>
      </w:r>
      <w:r w:rsidRPr="009B183E">
        <w:rPr>
          <w:rFonts w:ascii="Times New Roman" w:hAnsi="Times New Roman"/>
          <w:sz w:val="24"/>
          <w:lang w:eastAsia="et-EE"/>
        </w:rPr>
        <w:t xml:space="preserve"> (</w:t>
      </w:r>
      <w:r w:rsidR="00FA0973" w:rsidRPr="00FA0973">
        <w:rPr>
          <w:rFonts w:ascii="Times New Roman" w:hAnsi="Times New Roman"/>
          <w:sz w:val="24"/>
          <w:szCs w:val="24"/>
          <w:lang w:eastAsia="et-EE"/>
        </w:rPr>
        <w:t>Tallinna Keskkonna- ja Kommunaalamet</w:t>
      </w:r>
      <w:r w:rsidR="0025202F">
        <w:rPr>
          <w:rFonts w:ascii="Times New Roman" w:hAnsi="Times New Roman"/>
          <w:sz w:val="24"/>
          <w:szCs w:val="24"/>
          <w:lang w:eastAsia="et-EE"/>
        </w:rPr>
        <w:t>i</w:t>
      </w:r>
      <w:r w:rsidR="00FA0973" w:rsidRPr="00FA0973">
        <w:rPr>
          <w:rFonts w:ascii="Times New Roman" w:hAnsi="Times New Roman"/>
          <w:sz w:val="24"/>
          <w:szCs w:val="24"/>
          <w:lang w:eastAsia="et-EE"/>
        </w:rPr>
        <w:t>, Tallinna Strateegiakeskuse</w:t>
      </w:r>
      <w:r w:rsidR="00FA0973">
        <w:rPr>
          <w:rFonts w:ascii="Times New Roman" w:hAnsi="Times New Roman"/>
          <w:sz w:val="24"/>
          <w:szCs w:val="24"/>
          <w:lang w:eastAsia="et-EE"/>
        </w:rPr>
        <w:t xml:space="preserve"> </w:t>
      </w:r>
      <w:r w:rsidR="00FA0973" w:rsidRPr="00FA0973">
        <w:rPr>
          <w:rFonts w:ascii="Times New Roman" w:hAnsi="Times New Roman"/>
          <w:sz w:val="24"/>
          <w:szCs w:val="24"/>
          <w:lang w:eastAsia="et-EE"/>
        </w:rPr>
        <w:t>(linna ettevõtlusteenistuse ringmajanduse osakond) ja Tallinna Transpordiamet</w:t>
      </w:r>
      <w:r w:rsidR="00E06F09">
        <w:rPr>
          <w:rFonts w:ascii="Times New Roman" w:hAnsi="Times New Roman"/>
          <w:sz w:val="24"/>
          <w:szCs w:val="24"/>
          <w:lang w:eastAsia="et-EE"/>
        </w:rPr>
        <w:t>i</w:t>
      </w:r>
      <w:r w:rsidR="00FA0973">
        <w:rPr>
          <w:rFonts w:ascii="Times New Roman" w:hAnsi="Times New Roman"/>
          <w:sz w:val="24"/>
          <w:szCs w:val="24"/>
          <w:lang w:eastAsia="et-EE"/>
        </w:rPr>
        <w:t xml:space="preserve"> </w:t>
      </w:r>
      <w:r w:rsidR="00E06F09">
        <w:rPr>
          <w:rFonts w:ascii="Times New Roman" w:hAnsi="Times New Roman"/>
          <w:sz w:val="24"/>
          <w:szCs w:val="24"/>
          <w:lang w:eastAsia="et-EE"/>
        </w:rPr>
        <w:t>tingimused</w:t>
      </w:r>
      <w:r w:rsidRPr="009B183E">
        <w:rPr>
          <w:rFonts w:ascii="Times New Roman" w:hAnsi="Times New Roman"/>
          <w:sz w:val="24"/>
          <w:lang w:eastAsia="et-EE"/>
        </w:rPr>
        <w:t>) on ehitusprojekti kohustuslik osa.</w:t>
      </w:r>
      <w:r>
        <w:rPr>
          <w:rFonts w:ascii="Times New Roman" w:hAnsi="Times New Roman"/>
          <w:sz w:val="24"/>
          <w:lang w:eastAsia="et-EE"/>
        </w:rPr>
        <w:t xml:space="preserve"> Juhul kui esineb vastuolu projekteerimistingimuste põhiaktis esitatud tingimuste ja selle lisades esitatavate tingimuste vahel, siis tuleb lähtuda projekteerimistingimuste põhiaktis esitatud tingimustest.</w:t>
      </w:r>
    </w:p>
    <w:p w14:paraId="134C8218" w14:textId="6C6B8306" w:rsidR="00D76004" w:rsidRDefault="00D76004" w:rsidP="004E5315">
      <w:pPr>
        <w:pStyle w:val="NoSpacing"/>
        <w:spacing w:before="120"/>
        <w:jc w:val="both"/>
        <w:rPr>
          <w:rFonts w:ascii="Times New Roman" w:hAnsi="Times New Roman"/>
          <w:sz w:val="24"/>
          <w:lang w:eastAsia="et-EE"/>
        </w:rPr>
      </w:pPr>
      <w:r w:rsidRPr="00D76004">
        <w:rPr>
          <w:rFonts w:ascii="Times New Roman" w:hAnsi="Times New Roman"/>
          <w:sz w:val="24"/>
          <w:lang w:eastAsia="et-EE"/>
        </w:rPr>
        <w:t>Põhjendatud juhul on võimalik esitada taotlus projekteerimistingimuste kehtivuse ajal projekteerimistingimuste kehtivuse tähtaja pikendamiseks eeldusel, et ehitise asukohast tulenevalt ümbritsev keskkond ei muutu oluliselt.</w:t>
      </w:r>
      <w:r>
        <w:rPr>
          <w:rFonts w:ascii="Times New Roman" w:hAnsi="Times New Roman"/>
          <w:sz w:val="24"/>
          <w:lang w:eastAsia="et-EE"/>
        </w:rPr>
        <w:t xml:space="preserve"> </w:t>
      </w:r>
    </w:p>
    <w:p w14:paraId="1D6D9DF1" w14:textId="62A36EA7" w:rsidR="00A031DD" w:rsidRPr="009B183E" w:rsidRDefault="00A031DD" w:rsidP="004E5315">
      <w:pPr>
        <w:pStyle w:val="NoSpacing"/>
        <w:spacing w:before="120"/>
        <w:jc w:val="both"/>
        <w:rPr>
          <w:rFonts w:ascii="Times New Roman" w:eastAsia="Batang" w:hAnsi="Times New Roman"/>
          <w:bCs/>
          <w:sz w:val="24"/>
        </w:rPr>
      </w:pPr>
      <w:r w:rsidRPr="00A031DD">
        <w:rPr>
          <w:rFonts w:ascii="Times New Roman" w:eastAsia="Batang" w:hAnsi="Times New Roman"/>
          <w:bCs/>
          <w:sz w:val="24"/>
        </w:rPr>
        <w:t>Tallinna Linnaplaneerimise Ametil on õigus põhjendatud juhul tunnistada projekteerimistingimused kehtetuks.</w:t>
      </w:r>
    </w:p>
    <w:p w14:paraId="0D4C4319" w14:textId="641F113F" w:rsidR="004A45A0" w:rsidRPr="004E5315" w:rsidRDefault="00046CEF" w:rsidP="004E5315">
      <w:pPr>
        <w:spacing w:before="120" w:after="0"/>
        <w:jc w:val="both"/>
        <w:rPr>
          <w:rFonts w:ascii="Times New Roman" w:hAnsi="Times New Roman"/>
          <w:sz w:val="24"/>
        </w:rPr>
      </w:pPr>
      <w:r w:rsidRPr="009B183E">
        <w:rPr>
          <w:rFonts w:ascii="Times New Roman" w:hAnsi="Times New Roman"/>
          <w:sz w:val="24"/>
        </w:rPr>
        <w:t>Projekteerimistingimusi on võimalik vaidlustada</w:t>
      </w:r>
      <w:r>
        <w:rPr>
          <w:rFonts w:ascii="Times New Roman" w:hAnsi="Times New Roman"/>
          <w:sz w:val="24"/>
        </w:rPr>
        <w:t>,</w:t>
      </w:r>
      <w:r w:rsidRPr="009B183E">
        <w:rPr>
          <w:rFonts w:ascii="Times New Roman" w:hAnsi="Times New Roman"/>
          <w:sz w:val="24"/>
        </w:rPr>
        <w:t xml:space="preserve"> esitades Tallinna Linnaplaneerimise Ametile vaide 30 päeva jooksul projekteerimistingimuste väljastamisest </w:t>
      </w:r>
      <w:r>
        <w:rPr>
          <w:rFonts w:ascii="Times New Roman" w:hAnsi="Times New Roman"/>
          <w:sz w:val="24"/>
        </w:rPr>
        <w:t>teada saamisest</w:t>
      </w:r>
      <w:r w:rsidRPr="009B183E">
        <w:rPr>
          <w:rFonts w:ascii="Times New Roman" w:hAnsi="Times New Roman"/>
          <w:sz w:val="24"/>
        </w:rPr>
        <w:t xml:space="preserve"> või pöörduda kaebusega Tallinna </w:t>
      </w:r>
      <w:r>
        <w:rPr>
          <w:rFonts w:ascii="Times New Roman" w:hAnsi="Times New Roman"/>
          <w:sz w:val="24"/>
        </w:rPr>
        <w:t>H</w:t>
      </w:r>
      <w:r w:rsidRPr="009B183E">
        <w:rPr>
          <w:rFonts w:ascii="Times New Roman" w:hAnsi="Times New Roman"/>
          <w:sz w:val="24"/>
        </w:rPr>
        <w:t>alduskohtusse (Pärnu mnt 7, 15082 Tallinn) seaduses sätestatud tähtaegadel ja korras.</w:t>
      </w:r>
    </w:p>
    <w:p w14:paraId="41B6C1FE" w14:textId="77777777" w:rsidR="004A45A0" w:rsidRDefault="004A45A0" w:rsidP="004A45A0">
      <w:pPr>
        <w:spacing w:before="120" w:after="0"/>
        <w:jc w:val="both"/>
        <w:rPr>
          <w:rFonts w:ascii="Times New Roman" w:hAnsi="Times New Roman"/>
          <w:sz w:val="24"/>
        </w:rPr>
      </w:pPr>
    </w:p>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672"/>
        <w:gridCol w:w="4837"/>
      </w:tblGrid>
      <w:tr w:rsidR="00E4568C" w:rsidRPr="00BA6462" w14:paraId="73F83EE9" w14:textId="77777777" w:rsidTr="00510C5D">
        <w:trPr>
          <w:trHeight w:val="262"/>
        </w:trPr>
        <w:tc>
          <w:tcPr>
            <w:tcW w:w="4806" w:type="dxa"/>
            <w:gridSpan w:val="2"/>
          </w:tcPr>
          <w:p w14:paraId="1B3CF1AF" w14:textId="77777777" w:rsidR="00E4568C" w:rsidRPr="00CC4EBB" w:rsidRDefault="00E4568C" w:rsidP="00510C5D">
            <w:pPr>
              <w:pStyle w:val="NormalWeb"/>
              <w:spacing w:before="0" w:beforeAutospacing="0"/>
              <w:jc w:val="both"/>
              <w:rPr>
                <w:rFonts w:ascii="Times New Roman" w:hAnsi="Times New Roman" w:cs="Times New Roman"/>
              </w:rPr>
            </w:pPr>
          </w:p>
        </w:tc>
        <w:tc>
          <w:tcPr>
            <w:tcW w:w="4837" w:type="dxa"/>
          </w:tcPr>
          <w:p w14:paraId="0C109A33" w14:textId="417E632C" w:rsidR="00E4568C" w:rsidRPr="00CC4EBB" w:rsidRDefault="00FA0973" w:rsidP="00510C5D">
            <w:pPr>
              <w:pStyle w:val="NormalWeb"/>
              <w:spacing w:before="0" w:beforeAutospacing="0" w:after="0" w:afterAutospacing="0"/>
              <w:jc w:val="both"/>
              <w:rPr>
                <w:rFonts w:ascii="Times New Roman" w:hAnsi="Times New Roman" w:cs="Times New Roman"/>
              </w:rPr>
            </w:pPr>
            <w:r>
              <w:rPr>
                <w:rFonts w:ascii="Times New Roman" w:hAnsi="Times New Roman" w:cs="Times New Roman"/>
                <w:i/>
              </w:rPr>
              <w:t>P</w:t>
            </w:r>
            <w:r w:rsidR="00E4568C">
              <w:rPr>
                <w:rFonts w:ascii="Times New Roman" w:hAnsi="Times New Roman" w:cs="Times New Roman"/>
                <w:i/>
              </w:rPr>
              <w:t>rojekteerimistingimuste</w:t>
            </w:r>
            <w:r>
              <w:rPr>
                <w:rFonts w:ascii="Times New Roman" w:hAnsi="Times New Roman" w:cs="Times New Roman"/>
                <w:i/>
              </w:rPr>
              <w:t xml:space="preserve"> eelnõu</w:t>
            </w:r>
            <w:r w:rsidR="00E4568C">
              <w:rPr>
                <w:rFonts w:ascii="Times New Roman" w:hAnsi="Times New Roman" w:cs="Times New Roman"/>
                <w:i/>
              </w:rPr>
              <w:t xml:space="preserve"> koostaja:</w:t>
            </w:r>
          </w:p>
        </w:tc>
      </w:tr>
      <w:tr w:rsidR="00E4568C" w:rsidRPr="00BA6462" w14:paraId="3691D75A" w14:textId="77777777" w:rsidTr="00510C5D">
        <w:trPr>
          <w:trHeight w:val="262"/>
        </w:trPr>
        <w:tc>
          <w:tcPr>
            <w:tcW w:w="4806" w:type="dxa"/>
            <w:gridSpan w:val="2"/>
          </w:tcPr>
          <w:p w14:paraId="15926D2E" w14:textId="3B6F80B6" w:rsidR="00E4568C" w:rsidRPr="00CC4EBB" w:rsidRDefault="00E4568C" w:rsidP="00510C5D">
            <w:pPr>
              <w:pStyle w:val="NormalWeb"/>
              <w:spacing w:before="0" w:beforeAutospacing="0"/>
              <w:jc w:val="both"/>
              <w:rPr>
                <w:rFonts w:ascii="Times New Roman" w:hAnsi="Times New Roman" w:cs="Times New Roman"/>
                <w:highlight w:val="yellow"/>
              </w:rPr>
            </w:pPr>
          </w:p>
        </w:tc>
        <w:tc>
          <w:tcPr>
            <w:tcW w:w="4837" w:type="dxa"/>
          </w:tcPr>
          <w:p w14:paraId="2D732CFE" w14:textId="28AF587E" w:rsidR="00E4568C" w:rsidRPr="00CC4EBB" w:rsidRDefault="00E4568C" w:rsidP="00510C5D">
            <w:pPr>
              <w:pStyle w:val="NormalWeb"/>
              <w:spacing w:before="0" w:beforeAutospacing="0" w:after="0" w:afterAutospacing="0"/>
              <w:jc w:val="both"/>
              <w:rPr>
                <w:rFonts w:ascii="Times New Roman" w:hAnsi="Times New Roman" w:cs="Times New Roman"/>
              </w:rPr>
            </w:pPr>
          </w:p>
        </w:tc>
      </w:tr>
      <w:tr w:rsidR="00E4568C" w:rsidRPr="00BA6462" w14:paraId="1D8D1E91" w14:textId="77777777" w:rsidTr="00510C5D">
        <w:trPr>
          <w:trHeight w:val="314"/>
        </w:trPr>
        <w:tc>
          <w:tcPr>
            <w:tcW w:w="4806" w:type="dxa"/>
            <w:gridSpan w:val="2"/>
          </w:tcPr>
          <w:p w14:paraId="49B9262F" w14:textId="3FA9AA99" w:rsidR="00E4568C" w:rsidRPr="007B3340" w:rsidRDefault="00E4568C" w:rsidP="00510C5D">
            <w:pPr>
              <w:pStyle w:val="NormalWeb"/>
              <w:spacing w:before="0" w:beforeAutospacing="0" w:after="0" w:afterAutospacing="0"/>
              <w:jc w:val="both"/>
              <w:rPr>
                <w:rFonts w:ascii="Times New Roman" w:hAnsi="Times New Roman" w:cs="Times New Roman"/>
              </w:rPr>
            </w:pPr>
          </w:p>
        </w:tc>
        <w:tc>
          <w:tcPr>
            <w:tcW w:w="4837" w:type="dxa"/>
          </w:tcPr>
          <w:p w14:paraId="5EFAAA38" w14:textId="55B05416" w:rsidR="00E4568C" w:rsidRDefault="00FA0973" w:rsidP="00510C5D">
            <w:pPr>
              <w:pStyle w:val="NormalWeb"/>
              <w:spacing w:before="0" w:beforeAutospacing="0" w:after="0" w:afterAutospacing="0"/>
              <w:jc w:val="both"/>
              <w:rPr>
                <w:rFonts w:ascii="Times New Roman" w:hAnsi="Times New Roman" w:cs="Times New Roman"/>
              </w:rPr>
            </w:pPr>
            <w:r>
              <w:rPr>
                <w:rFonts w:ascii="Times New Roman" w:hAnsi="Times New Roman" w:cs="Times New Roman"/>
              </w:rPr>
              <w:t>Silvi Kuld</w:t>
            </w:r>
          </w:p>
          <w:p w14:paraId="51611BAE" w14:textId="6B1C85C3" w:rsidR="00E4568C" w:rsidRPr="003C7606" w:rsidRDefault="00F60863" w:rsidP="00510C5D">
            <w:pPr>
              <w:rPr>
                <w:rFonts w:ascii="Times New Roman" w:hAnsi="Times New Roman"/>
                <w:sz w:val="24"/>
                <w:szCs w:val="24"/>
              </w:rPr>
            </w:pPr>
            <w:r>
              <w:rPr>
                <w:rFonts w:ascii="Times New Roman" w:hAnsi="Times New Roman"/>
                <w:sz w:val="24"/>
                <w:szCs w:val="24"/>
              </w:rPr>
              <w:t>d</w:t>
            </w:r>
            <w:r w:rsidR="00E4568C" w:rsidRPr="003C7606">
              <w:rPr>
                <w:rFonts w:ascii="Times New Roman" w:hAnsi="Times New Roman"/>
                <w:sz w:val="24"/>
                <w:szCs w:val="24"/>
              </w:rPr>
              <w:t>etailplaneeringute teenistuse</w:t>
            </w:r>
          </w:p>
          <w:p w14:paraId="156FCD49" w14:textId="4D1FE1DC" w:rsidR="00E4568C" w:rsidRDefault="00FA0973" w:rsidP="00510C5D">
            <w:pPr>
              <w:pStyle w:val="NormalWeb"/>
              <w:spacing w:before="0" w:beforeAutospacing="0" w:after="0" w:afterAutospacing="0"/>
              <w:jc w:val="both"/>
              <w:rPr>
                <w:rFonts w:ascii="Times New Roman" w:hAnsi="Times New Roman" w:cs="Times New Roman"/>
              </w:rPr>
            </w:pPr>
            <w:r>
              <w:rPr>
                <w:rFonts w:ascii="Times New Roman" w:hAnsi="Times New Roman" w:cs="Times New Roman"/>
              </w:rPr>
              <w:t>Lasnamäe ja Pirita</w:t>
            </w:r>
            <w:r w:rsidR="00E4568C">
              <w:rPr>
                <w:rFonts w:ascii="Times New Roman" w:hAnsi="Times New Roman" w:cs="Times New Roman"/>
              </w:rPr>
              <w:t xml:space="preserve"> osakonna arhitekt</w:t>
            </w:r>
          </w:p>
          <w:p w14:paraId="7D2332A5" w14:textId="7F64F9F5" w:rsidR="00E4568C" w:rsidRDefault="00536FB1" w:rsidP="00510C5D">
            <w:pPr>
              <w:pStyle w:val="NormalWeb"/>
              <w:spacing w:before="0" w:beforeAutospacing="0" w:after="0" w:afterAutospacing="0"/>
              <w:jc w:val="both"/>
              <w:rPr>
                <w:rFonts w:ascii="Times New Roman" w:hAnsi="Times New Roman" w:cs="Times New Roman"/>
              </w:rPr>
            </w:pPr>
            <w:r>
              <w:rPr>
                <w:rFonts w:ascii="Times New Roman" w:hAnsi="Times New Roman" w:cs="Times New Roman"/>
              </w:rPr>
              <w:t>s</w:t>
            </w:r>
            <w:r w:rsidR="00FA0973">
              <w:rPr>
                <w:rFonts w:ascii="Times New Roman" w:hAnsi="Times New Roman" w:cs="Times New Roman"/>
              </w:rPr>
              <w:t>ilvi.kuld@tallinnlv.ee</w:t>
            </w:r>
          </w:p>
          <w:p w14:paraId="4A5AEEEF" w14:textId="702DA029" w:rsidR="00E4568C" w:rsidRPr="00CC4EBB" w:rsidRDefault="00F60863" w:rsidP="00510C5D">
            <w:pPr>
              <w:pStyle w:val="NormalWeb"/>
              <w:spacing w:before="0" w:beforeAutospacing="0" w:after="0" w:afterAutospacing="0"/>
              <w:jc w:val="both"/>
              <w:rPr>
                <w:rFonts w:ascii="Times New Roman" w:hAnsi="Times New Roman" w:cs="Times New Roman"/>
              </w:rPr>
            </w:pPr>
            <w:r>
              <w:rPr>
                <w:rFonts w:ascii="Times New Roman" w:hAnsi="Times New Roman" w:cs="Times New Roman"/>
              </w:rPr>
              <w:t>640 4491</w:t>
            </w:r>
          </w:p>
        </w:tc>
      </w:tr>
      <w:tr w:rsidR="00E4568C" w:rsidRPr="00BA6462" w14:paraId="5BE31F69" w14:textId="77777777" w:rsidTr="00510C5D">
        <w:trPr>
          <w:trHeight w:val="289"/>
        </w:trPr>
        <w:tc>
          <w:tcPr>
            <w:tcW w:w="9643" w:type="dxa"/>
            <w:gridSpan w:val="3"/>
          </w:tcPr>
          <w:p w14:paraId="49DA6F0D" w14:textId="77777777" w:rsidR="00E4568C" w:rsidRPr="007B3340" w:rsidRDefault="00E4568C" w:rsidP="00510C5D">
            <w:pPr>
              <w:pStyle w:val="NormalWeb"/>
              <w:spacing w:before="0" w:beforeAutospacing="0" w:after="0" w:afterAutospacing="0"/>
              <w:jc w:val="both"/>
              <w:rPr>
                <w:rFonts w:ascii="Times New Roman" w:hAnsi="Times New Roman" w:cs="Times New Roman"/>
              </w:rPr>
            </w:pPr>
          </w:p>
        </w:tc>
      </w:tr>
      <w:tr w:rsidR="00E4568C" w:rsidRPr="00BA6462" w14:paraId="363AA50A" w14:textId="77777777" w:rsidTr="00510C5D">
        <w:trPr>
          <w:trHeight w:val="294"/>
        </w:trPr>
        <w:tc>
          <w:tcPr>
            <w:tcW w:w="1134" w:type="dxa"/>
          </w:tcPr>
          <w:p w14:paraId="2CE16781" w14:textId="5471FF68" w:rsidR="00E4568C" w:rsidRPr="007B3340" w:rsidRDefault="00E4568C" w:rsidP="00510C5D">
            <w:pPr>
              <w:pStyle w:val="NormalWeb"/>
              <w:spacing w:before="0" w:beforeAutospacing="0" w:after="0" w:afterAutospacing="0"/>
              <w:jc w:val="both"/>
              <w:rPr>
                <w:rFonts w:ascii="Times New Roman" w:hAnsi="Times New Roman" w:cs="Times New Roman"/>
              </w:rPr>
            </w:pPr>
            <w:r>
              <w:rPr>
                <w:rFonts w:ascii="Times New Roman" w:hAnsi="Times New Roman" w:cs="Times New Roman"/>
              </w:rPr>
              <w:t>Lisa:</w:t>
            </w:r>
          </w:p>
        </w:tc>
        <w:tc>
          <w:tcPr>
            <w:tcW w:w="8509" w:type="dxa"/>
            <w:gridSpan w:val="2"/>
          </w:tcPr>
          <w:p w14:paraId="12D95265" w14:textId="766C7FCB" w:rsidR="00E4568C" w:rsidRPr="007B3340" w:rsidRDefault="00FA0973" w:rsidP="00FA0973">
            <w:pPr>
              <w:pStyle w:val="NormalWeb"/>
              <w:numPr>
                <w:ilvl w:val="0"/>
                <w:numId w:val="2"/>
              </w:numPr>
              <w:spacing w:before="0" w:beforeAutospacing="0" w:after="0" w:afterAutospacing="0"/>
              <w:jc w:val="both"/>
              <w:rPr>
                <w:rFonts w:ascii="Times New Roman" w:hAnsi="Times New Roman" w:cs="Times New Roman"/>
              </w:rPr>
            </w:pPr>
            <w:r>
              <w:rPr>
                <w:rFonts w:ascii="Times New Roman" w:hAnsi="Times New Roman" w:cs="Times New Roman"/>
              </w:rPr>
              <w:t>Valukoja tn 7 // 9 tingimused</w:t>
            </w:r>
          </w:p>
        </w:tc>
      </w:tr>
    </w:tbl>
    <w:p w14:paraId="02DA3AE4" w14:textId="77777777" w:rsidR="004A45A0" w:rsidRPr="00664662" w:rsidRDefault="004A45A0" w:rsidP="00581E3A">
      <w:pPr>
        <w:spacing w:before="120" w:after="0"/>
        <w:jc w:val="both"/>
        <w:rPr>
          <w:rFonts w:ascii="Times New Roman" w:eastAsia="Batang" w:hAnsi="Times New Roman" w:cs="Times New Roman"/>
          <w:bCs/>
          <w:sz w:val="24"/>
          <w:szCs w:val="24"/>
          <w:lang w:eastAsia="et-EE"/>
        </w:rPr>
      </w:pPr>
    </w:p>
    <w:sectPr w:rsidR="004A45A0" w:rsidRPr="00664662" w:rsidSect="00BD5A8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E9D"/>
    <w:multiLevelType w:val="multilevel"/>
    <w:tmpl w:val="450AECB4"/>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DF40CA"/>
    <w:multiLevelType w:val="hybridMultilevel"/>
    <w:tmpl w:val="8E8E8A98"/>
    <w:lvl w:ilvl="0" w:tplc="4490B6DC">
      <w:start w:val="1"/>
      <w:numFmt w:val="decimal"/>
      <w:lvlText w:val="%1."/>
      <w:lvlJc w:val="left"/>
      <w:pPr>
        <w:ind w:left="720" w:hanging="360"/>
      </w:pPr>
      <w:rPr>
        <w:rFonts w:cstheme="minorBidi"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89B4E29"/>
    <w:multiLevelType w:val="hybridMultilevel"/>
    <w:tmpl w:val="232A84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35274B8"/>
    <w:multiLevelType w:val="multilevel"/>
    <w:tmpl w:val="579EACF4"/>
    <w:lvl w:ilvl="0">
      <w:start w:val="1"/>
      <w:numFmt w:val="decimal"/>
      <w:pStyle w:val="Loetelu"/>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EB"/>
    <w:rsid w:val="00032383"/>
    <w:rsid w:val="00046CEF"/>
    <w:rsid w:val="00047CA1"/>
    <w:rsid w:val="00055F5E"/>
    <w:rsid w:val="00091AB8"/>
    <w:rsid w:val="000E2133"/>
    <w:rsid w:val="00173D68"/>
    <w:rsid w:val="001846C3"/>
    <w:rsid w:val="001A52CF"/>
    <w:rsid w:val="00205ABC"/>
    <w:rsid w:val="0025202F"/>
    <w:rsid w:val="00295EEB"/>
    <w:rsid w:val="002B2CB6"/>
    <w:rsid w:val="003514AE"/>
    <w:rsid w:val="003C0FE8"/>
    <w:rsid w:val="003D5203"/>
    <w:rsid w:val="00444730"/>
    <w:rsid w:val="004850C0"/>
    <w:rsid w:val="004A45A0"/>
    <w:rsid w:val="004A5543"/>
    <w:rsid w:val="004B65EF"/>
    <w:rsid w:val="004D400D"/>
    <w:rsid w:val="004E5315"/>
    <w:rsid w:val="00511403"/>
    <w:rsid w:val="00513135"/>
    <w:rsid w:val="00536FB1"/>
    <w:rsid w:val="00556A3E"/>
    <w:rsid w:val="00581E3A"/>
    <w:rsid w:val="005825F8"/>
    <w:rsid w:val="005911D9"/>
    <w:rsid w:val="005E211B"/>
    <w:rsid w:val="005E2645"/>
    <w:rsid w:val="00623288"/>
    <w:rsid w:val="006428C6"/>
    <w:rsid w:val="00653818"/>
    <w:rsid w:val="00664662"/>
    <w:rsid w:val="00672500"/>
    <w:rsid w:val="006A51EB"/>
    <w:rsid w:val="006C0F24"/>
    <w:rsid w:val="006C107C"/>
    <w:rsid w:val="006E6FDC"/>
    <w:rsid w:val="00717B97"/>
    <w:rsid w:val="00733101"/>
    <w:rsid w:val="007B4F6A"/>
    <w:rsid w:val="007D794E"/>
    <w:rsid w:val="00835327"/>
    <w:rsid w:val="008547AA"/>
    <w:rsid w:val="008A0C9B"/>
    <w:rsid w:val="008E54F5"/>
    <w:rsid w:val="00952A7E"/>
    <w:rsid w:val="0098003F"/>
    <w:rsid w:val="00986E1E"/>
    <w:rsid w:val="00A031DD"/>
    <w:rsid w:val="00A37D76"/>
    <w:rsid w:val="00B172D0"/>
    <w:rsid w:val="00B71D6E"/>
    <w:rsid w:val="00B80F05"/>
    <w:rsid w:val="00B85A10"/>
    <w:rsid w:val="00BC58A8"/>
    <w:rsid w:val="00BD546C"/>
    <w:rsid w:val="00BD5A8A"/>
    <w:rsid w:val="00BF7784"/>
    <w:rsid w:val="00C42B76"/>
    <w:rsid w:val="00C956F4"/>
    <w:rsid w:val="00CB6F93"/>
    <w:rsid w:val="00D76004"/>
    <w:rsid w:val="00D82C8A"/>
    <w:rsid w:val="00E06F09"/>
    <w:rsid w:val="00E4568C"/>
    <w:rsid w:val="00F46D80"/>
    <w:rsid w:val="00F60863"/>
    <w:rsid w:val="00F867DC"/>
    <w:rsid w:val="00FA0973"/>
    <w:rsid w:val="00FA6CFD"/>
    <w:rsid w:val="00FB7C83"/>
    <w:rsid w:val="00FE37FC"/>
    <w:rsid w:val="00FF2D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51A0"/>
  <w15:chartTrackingRefBased/>
  <w15:docId w15:val="{C7B7A479-C134-4AC3-9A40-B5A563C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B97"/>
    <w:pPr>
      <w:spacing w:after="0" w:line="240" w:lineRule="auto"/>
    </w:pPr>
    <w:rPr>
      <w:rFonts w:ascii="Calibri" w:eastAsia="Calibri" w:hAnsi="Calibri" w:cs="Times New Roman"/>
    </w:rPr>
  </w:style>
  <w:style w:type="table" w:styleId="TableGrid">
    <w:name w:val="Table Grid"/>
    <w:basedOn w:val="TableNormal"/>
    <w:uiPriority w:val="59"/>
    <w:rsid w:val="0071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7B97"/>
    <w:rPr>
      <w:color w:val="0000FF"/>
      <w:u w:val="single"/>
    </w:rPr>
  </w:style>
  <w:style w:type="character" w:styleId="CommentReference">
    <w:name w:val="annotation reference"/>
    <w:basedOn w:val="DefaultParagraphFont"/>
    <w:uiPriority w:val="99"/>
    <w:semiHidden/>
    <w:unhideWhenUsed/>
    <w:rsid w:val="003D5203"/>
    <w:rPr>
      <w:sz w:val="16"/>
      <w:szCs w:val="16"/>
    </w:rPr>
  </w:style>
  <w:style w:type="paragraph" w:styleId="CommentText">
    <w:name w:val="annotation text"/>
    <w:basedOn w:val="Normal"/>
    <w:link w:val="CommentTextChar"/>
    <w:uiPriority w:val="99"/>
    <w:semiHidden/>
    <w:unhideWhenUsed/>
    <w:rsid w:val="003D5203"/>
    <w:pPr>
      <w:spacing w:line="240" w:lineRule="auto"/>
    </w:pPr>
    <w:rPr>
      <w:sz w:val="20"/>
      <w:szCs w:val="20"/>
    </w:rPr>
  </w:style>
  <w:style w:type="character" w:customStyle="1" w:styleId="CommentTextChar">
    <w:name w:val="Comment Text Char"/>
    <w:basedOn w:val="DefaultParagraphFont"/>
    <w:link w:val="CommentText"/>
    <w:uiPriority w:val="99"/>
    <w:semiHidden/>
    <w:rsid w:val="003D5203"/>
    <w:rPr>
      <w:sz w:val="20"/>
      <w:szCs w:val="20"/>
    </w:rPr>
  </w:style>
  <w:style w:type="paragraph" w:styleId="CommentSubject">
    <w:name w:val="annotation subject"/>
    <w:basedOn w:val="CommentText"/>
    <w:next w:val="CommentText"/>
    <w:link w:val="CommentSubjectChar"/>
    <w:uiPriority w:val="99"/>
    <w:semiHidden/>
    <w:unhideWhenUsed/>
    <w:rsid w:val="003D5203"/>
    <w:rPr>
      <w:b/>
      <w:bCs/>
    </w:rPr>
  </w:style>
  <w:style w:type="character" w:customStyle="1" w:styleId="CommentSubjectChar">
    <w:name w:val="Comment Subject Char"/>
    <w:basedOn w:val="CommentTextChar"/>
    <w:link w:val="CommentSubject"/>
    <w:uiPriority w:val="99"/>
    <w:semiHidden/>
    <w:rsid w:val="003D5203"/>
    <w:rPr>
      <w:b/>
      <w:bCs/>
      <w:sz w:val="20"/>
      <w:szCs w:val="20"/>
    </w:rPr>
  </w:style>
  <w:style w:type="paragraph" w:styleId="BalloonText">
    <w:name w:val="Balloon Text"/>
    <w:basedOn w:val="Normal"/>
    <w:link w:val="BalloonTextChar"/>
    <w:uiPriority w:val="99"/>
    <w:semiHidden/>
    <w:unhideWhenUsed/>
    <w:rsid w:val="003D5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203"/>
    <w:rPr>
      <w:rFonts w:ascii="Segoe UI" w:hAnsi="Segoe UI" w:cs="Segoe UI"/>
      <w:sz w:val="18"/>
      <w:szCs w:val="18"/>
    </w:rPr>
  </w:style>
  <w:style w:type="paragraph" w:styleId="ListParagraph">
    <w:name w:val="List Paragraph"/>
    <w:basedOn w:val="Normal"/>
    <w:uiPriority w:val="34"/>
    <w:qFormat/>
    <w:rsid w:val="004B65EF"/>
    <w:pPr>
      <w:ind w:left="720"/>
      <w:contextualSpacing/>
    </w:pPr>
  </w:style>
  <w:style w:type="paragraph" w:styleId="NormalWeb">
    <w:name w:val="Normal (Web)"/>
    <w:basedOn w:val="Normal"/>
    <w:uiPriority w:val="99"/>
    <w:unhideWhenUsed/>
    <w:rsid w:val="004A45A0"/>
    <w:pPr>
      <w:spacing w:before="100" w:beforeAutospacing="1" w:after="100" w:afterAutospacing="1" w:line="240" w:lineRule="auto"/>
    </w:pPr>
    <w:rPr>
      <w:rFonts w:ascii="Arial" w:eastAsia="Calibri" w:hAnsi="Arial" w:cs="Arial"/>
      <w:sz w:val="24"/>
      <w:szCs w:val="24"/>
      <w:lang w:eastAsia="et-EE"/>
    </w:rPr>
  </w:style>
  <w:style w:type="paragraph" w:customStyle="1" w:styleId="Loetelu">
    <w:name w:val="Loetelu"/>
    <w:basedOn w:val="BodyText"/>
    <w:uiPriority w:val="99"/>
    <w:rsid w:val="004A45A0"/>
    <w:pPr>
      <w:numPr>
        <w:numId w:val="3"/>
      </w:numPr>
      <w:spacing w:before="120" w:after="0" w:line="240" w:lineRule="auto"/>
      <w:ind w:left="720" w:hanging="36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45A0"/>
    <w:pPr>
      <w:spacing w:after="120"/>
    </w:pPr>
  </w:style>
  <w:style w:type="character" w:customStyle="1" w:styleId="BodyTextChar">
    <w:name w:val="Body Text Char"/>
    <w:basedOn w:val="DefaultParagraphFont"/>
    <w:link w:val="BodyText"/>
    <w:uiPriority w:val="99"/>
    <w:semiHidden/>
    <w:rsid w:val="004A45A0"/>
  </w:style>
  <w:style w:type="character" w:styleId="UnresolvedMention">
    <w:name w:val="Unresolved Mention"/>
    <w:basedOn w:val="DefaultParagraphFont"/>
    <w:uiPriority w:val="99"/>
    <w:semiHidden/>
    <w:unhideWhenUsed/>
    <w:rsid w:val="00D82C8A"/>
    <w:rPr>
      <w:color w:val="605E5C"/>
      <w:shd w:val="clear" w:color="auto" w:fill="E1DFDD"/>
    </w:rPr>
  </w:style>
  <w:style w:type="character" w:styleId="FollowedHyperlink">
    <w:name w:val="FollowedHyperlink"/>
    <w:basedOn w:val="DefaultParagraphFont"/>
    <w:uiPriority w:val="99"/>
    <w:semiHidden/>
    <w:unhideWhenUsed/>
    <w:rsid w:val="00D82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uld\Downloads\YP000070_VKO_YP_KEHTESTAMISEKS_001%20(6).pdf" TargetMode="External"/><Relationship Id="rId13" Type="http://schemas.openxmlformats.org/officeDocument/2006/relationships/hyperlink" Target="https://www.riigiteataja.ee/akt/113122018014?leiaKehtiv" TargetMode="External"/><Relationship Id="rId18" Type="http://schemas.openxmlformats.org/officeDocument/2006/relationships/hyperlink" Target="https://www.riigiteataja.ee/akt/105032015001?leiaKehti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riigiteataja.ee/akt/406112021001" TargetMode="External"/><Relationship Id="rId12" Type="http://schemas.openxmlformats.org/officeDocument/2006/relationships/hyperlink" Target="https://www.riigiteataja.ee/akt/131052018055" TargetMode="External"/><Relationship Id="rId17" Type="http://schemas.openxmlformats.org/officeDocument/2006/relationships/hyperlink" Target="https://oigusaktid.tallinn.ee/?id=3002&amp;aktid=137134&amp;fd=1&amp;leht=1&amp;q_sort=elex_akt.akt_vkp" TargetMode="External"/><Relationship Id="rId2" Type="http://schemas.openxmlformats.org/officeDocument/2006/relationships/numbering" Target="numbering.xml"/><Relationship Id="rId16" Type="http://schemas.openxmlformats.org/officeDocument/2006/relationships/hyperlink" Target="https://www.riigiteataja.ee/akt/110062015008" TargetMode="External"/><Relationship Id="rId20" Type="http://schemas.openxmlformats.org/officeDocument/2006/relationships/hyperlink" Target="https://www.mkm.ee/sites/default/files/juhend_-_ehitusprojekti_digivormistamine_ehitusloa_taotlemisel_10.02.2015.pdf" TargetMode="External"/><Relationship Id="rId1" Type="http://schemas.openxmlformats.org/officeDocument/2006/relationships/customXml" Target="../customXml/item1.xml"/><Relationship Id="rId6" Type="http://schemas.openxmlformats.org/officeDocument/2006/relationships/hyperlink" Target="https://www.riigiteataja.ee/akt/129062018010?leiaKehtiv" TargetMode="External"/><Relationship Id="rId11" Type="http://schemas.openxmlformats.org/officeDocument/2006/relationships/hyperlink" Target="https://www.riigiteataja.ee/akt/104042017014?leiaKehtiv" TargetMode="External"/><Relationship Id="rId5" Type="http://schemas.openxmlformats.org/officeDocument/2006/relationships/webSettings" Target="webSettings.xml"/><Relationship Id="rId15" Type="http://schemas.openxmlformats.org/officeDocument/2006/relationships/hyperlink" Target="https://www.riigiteataja.ee/akt/163756?leiaKehtiv" TargetMode="External"/><Relationship Id="rId10" Type="http://schemas.openxmlformats.org/officeDocument/2006/relationships/hyperlink" Target="https://www.riigiteataja.ee/akt/118072015007" TargetMode="External"/><Relationship Id="rId19" Type="http://schemas.openxmlformats.org/officeDocument/2006/relationships/hyperlink" Target="https://www.riigiteataja.ee/akt/129062018012?leiaKehtiv" TargetMode="External"/><Relationship Id="rId4" Type="http://schemas.openxmlformats.org/officeDocument/2006/relationships/settings" Target="settings.xml"/><Relationship Id="rId9" Type="http://schemas.openxmlformats.org/officeDocument/2006/relationships/hyperlink" Target="https://teele.tallinn.ee/documents/111922/view" TargetMode="External"/><Relationship Id="rId14" Type="http://schemas.openxmlformats.org/officeDocument/2006/relationships/hyperlink" Target="https://www.riigiteataja.ee/akt/1100620150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875B-EEA6-42E1-9704-26FFD2BD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3070</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Päit</dc:creator>
  <cp:keywords/>
  <dc:description/>
  <cp:lastModifiedBy>Leili Müür</cp:lastModifiedBy>
  <cp:revision>2</cp:revision>
  <cp:lastPrinted>2020-10-08T10:52:00Z</cp:lastPrinted>
  <dcterms:created xsi:type="dcterms:W3CDTF">2023-01-11T13:49:00Z</dcterms:created>
  <dcterms:modified xsi:type="dcterms:W3CDTF">2023-01-11T13:49:00Z</dcterms:modified>
</cp:coreProperties>
</file>