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A3F3" w14:textId="77777777" w:rsidR="00A1055C" w:rsidRPr="00C42E50" w:rsidRDefault="00A1055C">
      <w:pPr>
        <w:rPr>
          <w:lang w:val="et-EE"/>
        </w:rPr>
      </w:pPr>
      <w:r w:rsidRPr="00C42E50">
        <w:rPr>
          <w:b/>
          <w:lang w:val="et-EE"/>
        </w:rPr>
        <w:t>TOOTE P</w:t>
      </w:r>
      <w:r w:rsidRPr="00C42E50">
        <w:rPr>
          <w:b/>
          <w:lang w:val="et-EE"/>
        </w:rPr>
        <w:t>Ü</w:t>
      </w:r>
      <w:r w:rsidRPr="00C42E50">
        <w:rPr>
          <w:b/>
          <w:lang w:val="et-EE"/>
        </w:rPr>
        <w:t>SIANDMED</w:t>
      </w:r>
    </w:p>
    <w:p w14:paraId="29F4A59A" w14:textId="77777777" w:rsidR="00A1055C" w:rsidRPr="00C42E50" w:rsidRDefault="00A1055C">
      <w:pPr>
        <w:rPr>
          <w:b/>
          <w:lang w:val="et-EE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725"/>
        <w:gridCol w:w="771"/>
        <w:gridCol w:w="362"/>
        <w:gridCol w:w="2816"/>
        <w:gridCol w:w="1111"/>
        <w:gridCol w:w="1555"/>
      </w:tblGrid>
      <w:tr w:rsidR="00A1055C" w:rsidRPr="00C42E50" w14:paraId="346F89F0" w14:textId="77777777"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2981D665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Kood</w:t>
            </w:r>
          </w:p>
        </w:tc>
        <w:tc>
          <w:tcPr>
            <w:tcW w:w="734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750AA52C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Toote nimetus</w:t>
            </w:r>
          </w:p>
        </w:tc>
      </w:tr>
      <w:tr w:rsidR="00A1055C" w:rsidRPr="00C42E50" w14:paraId="6159F574" w14:textId="77777777">
        <w:tc>
          <w:tcPr>
            <w:tcW w:w="19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60B86E4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2252001000</w:t>
            </w:r>
          </w:p>
        </w:tc>
        <w:tc>
          <w:tcPr>
            <w:tcW w:w="73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7342B656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Loomaaed</w:t>
            </w:r>
          </w:p>
        </w:tc>
      </w:tr>
      <w:tr w:rsidR="00A1055C" w:rsidRPr="00C42E50" w14:paraId="759A9C46" w14:textId="77777777">
        <w:trPr>
          <w:trHeight w:val="280"/>
        </w:trPr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532A58DA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Kood</w:t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1A9F8AC0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Tootegrupi nimetus</w:t>
            </w:r>
          </w:p>
        </w:tc>
      </w:tr>
      <w:tr w:rsidR="00A1055C" w:rsidRPr="00C42E50" w14:paraId="4271F692" w14:textId="77777777">
        <w:trPr>
          <w:trHeight w:val="277"/>
        </w:trPr>
        <w:tc>
          <w:tcPr>
            <w:tcW w:w="19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76A0FEE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2252000000</w:t>
            </w:r>
          </w:p>
        </w:tc>
        <w:tc>
          <w:tcPr>
            <w:tcW w:w="73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4AF209E2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Loomaaed</w:t>
            </w:r>
          </w:p>
        </w:tc>
      </w:tr>
      <w:tr w:rsidR="00A1055C" w:rsidRPr="00C42E50" w14:paraId="5E4FD312" w14:textId="77777777">
        <w:trPr>
          <w:trHeight w:val="277"/>
        </w:trPr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290D2638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Kood</w:t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787FEA63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Tootevaldkonna nimetus</w:t>
            </w:r>
          </w:p>
        </w:tc>
      </w:tr>
      <w:tr w:rsidR="00A1055C" w:rsidRPr="00C42E50" w14:paraId="4C10288B" w14:textId="77777777">
        <w:trPr>
          <w:trHeight w:val="277"/>
        </w:trPr>
        <w:tc>
          <w:tcPr>
            <w:tcW w:w="19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761442A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2250000000</w:t>
            </w:r>
          </w:p>
        </w:tc>
        <w:tc>
          <w:tcPr>
            <w:tcW w:w="73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980C4F1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Kultuur</w:t>
            </w:r>
          </w:p>
        </w:tc>
      </w:tr>
      <w:tr w:rsidR="00A1055C" w:rsidRPr="00C42E50" w14:paraId="6A7C4CD9" w14:textId="77777777">
        <w:trPr>
          <w:trHeight w:val="278"/>
        </w:trPr>
        <w:tc>
          <w:tcPr>
            <w:tcW w:w="383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22F031EB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Ametiasutus</w:t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73B7BA8B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Tootevastutaja (ametikoht)</w:t>
            </w:r>
          </w:p>
        </w:tc>
      </w:tr>
      <w:tr w:rsidR="00A1055C" w:rsidRPr="00C42E50" w14:paraId="0F14D2ED" w14:textId="77777777">
        <w:trPr>
          <w:trHeight w:val="277"/>
        </w:trPr>
        <w:tc>
          <w:tcPr>
            <w:tcW w:w="383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D9CFF78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Keskkonna</w:t>
            </w:r>
            <w:r w:rsidR="002E78E5">
              <w:rPr>
                <w:lang w:val="et-EE"/>
              </w:rPr>
              <w:t>-</w:t>
            </w:r>
            <w:r w:rsidRPr="00C42E50">
              <w:rPr>
                <w:lang w:val="et-EE"/>
              </w:rPr>
              <w:t xml:space="preserve"> ja Kommunaalamet</w:t>
            </w:r>
          </w:p>
        </w:tc>
        <w:tc>
          <w:tcPr>
            <w:tcW w:w="548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4B0161E1" w14:textId="77777777" w:rsidR="00A1055C" w:rsidRPr="00C42E50" w:rsidRDefault="00E96514">
            <w:pPr>
              <w:rPr>
                <w:lang w:val="et-EE"/>
              </w:rPr>
            </w:pPr>
            <w:r w:rsidRPr="00C42E50">
              <w:rPr>
                <w:lang w:val="et-EE"/>
              </w:rPr>
              <w:t>Juhataja aset</w:t>
            </w:r>
            <w:r w:rsidRPr="00C42E50">
              <w:rPr>
                <w:lang w:val="et-EE"/>
              </w:rPr>
              <w:t>ä</w:t>
            </w:r>
            <w:r w:rsidRPr="00C42E50">
              <w:rPr>
                <w:lang w:val="et-EE"/>
              </w:rPr>
              <w:t>itja</w:t>
            </w:r>
          </w:p>
        </w:tc>
      </w:tr>
      <w:tr w:rsidR="00A1055C" w:rsidRPr="00C42E50" w14:paraId="0A0E00BD" w14:textId="77777777">
        <w:tc>
          <w:tcPr>
            <w:tcW w:w="93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2CEC8DF0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Toote eesm</w:t>
            </w:r>
            <w:r w:rsidRPr="00C42E50">
              <w:rPr>
                <w:b/>
                <w:bCs/>
                <w:lang w:val="et-EE"/>
              </w:rPr>
              <w:t>ä</w:t>
            </w:r>
            <w:r w:rsidRPr="00C42E50">
              <w:rPr>
                <w:b/>
                <w:bCs/>
                <w:lang w:val="et-EE"/>
              </w:rPr>
              <w:t>rk</w:t>
            </w:r>
          </w:p>
        </w:tc>
      </w:tr>
      <w:tr w:rsidR="00A1055C" w:rsidRPr="00C42E50" w14:paraId="4C5F4CED" w14:textId="77777777"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563F1040" w14:textId="77777777" w:rsidR="00A1055C" w:rsidRPr="00C42E50" w:rsidRDefault="00A1055C">
            <w:pPr>
              <w:pStyle w:val="Bodym"/>
            </w:pPr>
            <w:r w:rsidRPr="00C42E50">
              <w:t>Loodusharidusliku tegevuse kaudu anda loodus- ja keskkonnaalaseid teadmisi, kujundada keskkonnas</w:t>
            </w:r>
            <w:r w:rsidRPr="00C42E50">
              <w:t>ää</w:t>
            </w:r>
            <w:r w:rsidRPr="00C42E50">
              <w:t>stlikku m</w:t>
            </w:r>
            <w:r w:rsidRPr="00C42E50">
              <w:t>õ</w:t>
            </w:r>
            <w:r w:rsidRPr="00C42E50">
              <w:t>tteviisi, tegeleda liigikaitse ja teadusliku uurimist</w:t>
            </w:r>
            <w:r w:rsidRPr="00C42E50">
              <w:t>öö</w:t>
            </w:r>
            <w:r w:rsidRPr="00C42E50">
              <w:t>ga ning pakkuda inimestele puhkev</w:t>
            </w:r>
            <w:r w:rsidRPr="00C42E50">
              <w:t>õ</w:t>
            </w:r>
            <w:r w:rsidRPr="00C42E50">
              <w:t>imalusi loodusl</w:t>
            </w:r>
            <w:r w:rsidRPr="00C42E50">
              <w:t>ä</w:t>
            </w:r>
            <w:r w:rsidRPr="00C42E50">
              <w:t>hedases keskkonnas.</w:t>
            </w:r>
          </w:p>
        </w:tc>
      </w:tr>
      <w:tr w:rsidR="00A1055C" w:rsidRPr="00C42E50" w14:paraId="324AFDA9" w14:textId="77777777"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7F170C97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 xml:space="preserve">Toote </w:t>
            </w:r>
            <w:r w:rsidRPr="00C42E50">
              <w:rPr>
                <w:b/>
                <w:bCs/>
                <w:lang w:val="et-EE"/>
              </w:rPr>
              <w:t>ü</w:t>
            </w:r>
            <w:r w:rsidRPr="00C42E50">
              <w:rPr>
                <w:b/>
                <w:bCs/>
                <w:lang w:val="et-EE"/>
              </w:rPr>
              <w:t>ldine kirjeldus</w:t>
            </w:r>
          </w:p>
        </w:tc>
      </w:tr>
      <w:tr w:rsidR="00A1055C" w:rsidRPr="00C42E50" w14:paraId="648238EB" w14:textId="77777777">
        <w:trPr>
          <w:trHeight w:val="1161"/>
        </w:trPr>
        <w:tc>
          <w:tcPr>
            <w:tcW w:w="931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1F1F92A" w14:textId="77777777" w:rsidR="00A1055C" w:rsidRPr="00C42E50" w:rsidRDefault="00A1055C">
            <w:pPr>
              <w:pStyle w:val="Header"/>
            </w:pPr>
            <w:r w:rsidRPr="00C42E50">
              <w:t>Toote raames:</w:t>
            </w:r>
          </w:p>
          <w:p w14:paraId="3AF07FA6" w14:textId="77777777" w:rsidR="00A1055C" w:rsidRPr="00C42E50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>peetakse kollektsiooni ja luuakse loomadele soodsad elu- ja sigimistingimused ning vastavalt v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>imalustele suurendatakse kollektsiooni zooloogilist, botaanilist ja didaktilist v</w:t>
            </w:r>
            <w:r w:rsidRPr="00C42E50">
              <w:rPr>
                <w:lang w:val="et-EE"/>
              </w:rPr>
              <w:t>ää</w:t>
            </w:r>
            <w:r w:rsidRPr="00C42E50">
              <w:rPr>
                <w:lang w:val="et-EE"/>
              </w:rPr>
              <w:t>rtust;</w:t>
            </w:r>
          </w:p>
          <w:p w14:paraId="375DD069" w14:textId="77777777" w:rsidR="00A1055C" w:rsidRPr="00C42E50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 xml:space="preserve">levitatakse zooloogilisi, </w:t>
            </w:r>
            <w:r w:rsidRPr="00C42E50">
              <w:rPr>
                <w:lang w:val="et-EE"/>
              </w:rPr>
              <w:t>ö</w:t>
            </w:r>
            <w:r w:rsidRPr="00C42E50">
              <w:rPr>
                <w:lang w:val="et-EE"/>
              </w:rPr>
              <w:t xml:space="preserve">koloogilisi ja looduskaitselisi ning animalistika-alaseid teadmisi, korraldatakse </w:t>
            </w:r>
            <w:r w:rsidRPr="00C42E50">
              <w:rPr>
                <w:lang w:val="et-EE"/>
              </w:rPr>
              <w:t>ü</w:t>
            </w:r>
            <w:r w:rsidRPr="00C42E50">
              <w:rPr>
                <w:lang w:val="et-EE"/>
              </w:rPr>
              <w:t xml:space="preserve">ldtutvustavaid ja temaatilisi ekskursioone, koostatakse 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 xml:space="preserve">ppematerjale ning korraldatakse erinevaid </w:t>
            </w:r>
            <w:r w:rsidRPr="00C42E50">
              <w:rPr>
                <w:lang w:val="et-EE"/>
              </w:rPr>
              <w:t>ü</w:t>
            </w:r>
            <w:r w:rsidRPr="00C42E50">
              <w:rPr>
                <w:lang w:val="et-EE"/>
              </w:rPr>
              <w:t>ritusi ja n</w:t>
            </w:r>
            <w:r w:rsidRPr="00C42E50">
              <w:rPr>
                <w:lang w:val="et-EE"/>
              </w:rPr>
              <w:t>ä</w:t>
            </w:r>
            <w:r w:rsidRPr="00C42E50">
              <w:rPr>
                <w:lang w:val="et-EE"/>
              </w:rPr>
              <w:t>itusi;</w:t>
            </w:r>
          </w:p>
          <w:p w14:paraId="2511131B" w14:textId="77777777" w:rsidR="00A1055C" w:rsidRPr="00C42E50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 xml:space="preserve">tutvustatakse </w:t>
            </w:r>
            <w:r w:rsidRPr="00C42E50">
              <w:rPr>
                <w:lang w:val="et-EE"/>
              </w:rPr>
              <w:t>ö</w:t>
            </w:r>
            <w:r w:rsidRPr="00C42E50">
              <w:rPr>
                <w:lang w:val="et-EE"/>
              </w:rPr>
              <w:t>koloogilisi probleeme, teavitust</w:t>
            </w:r>
            <w:r w:rsidRPr="00C42E50">
              <w:rPr>
                <w:lang w:val="et-EE"/>
              </w:rPr>
              <w:t>öö</w:t>
            </w:r>
            <w:r w:rsidRPr="00C42E50">
              <w:rPr>
                <w:lang w:val="et-EE"/>
              </w:rPr>
              <w:t xml:space="preserve"> kaudu kujundatakse keskkonnas</w:t>
            </w:r>
            <w:r w:rsidRPr="00C42E50">
              <w:rPr>
                <w:lang w:val="et-EE"/>
              </w:rPr>
              <w:t>ää</w:t>
            </w:r>
            <w:r w:rsidRPr="00C42E50">
              <w:rPr>
                <w:lang w:val="et-EE"/>
              </w:rPr>
              <w:t>stlikke k</w:t>
            </w:r>
            <w:r w:rsidRPr="00C42E50">
              <w:rPr>
                <w:lang w:val="et-EE"/>
              </w:rPr>
              <w:t>ä</w:t>
            </w:r>
            <w:r w:rsidRPr="00C42E50">
              <w:rPr>
                <w:lang w:val="et-EE"/>
              </w:rPr>
              <w:t xml:space="preserve">itumisharjumusi, arendatakse riiklikke 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 xml:space="preserve">ppekavasid toetavat keskkonnaharidust (zookool) ja 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>piringe;</w:t>
            </w:r>
          </w:p>
          <w:p w14:paraId="1B16A6D0" w14:textId="77777777" w:rsidR="00A1055C" w:rsidRPr="00C42E50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>kogutakse liikide kohta infot ning viiakse l</w:t>
            </w:r>
            <w:r w:rsidRPr="00C42E50">
              <w:rPr>
                <w:lang w:val="et-EE"/>
              </w:rPr>
              <w:t>ä</w:t>
            </w:r>
            <w:r w:rsidRPr="00C42E50">
              <w:rPr>
                <w:lang w:val="et-EE"/>
              </w:rPr>
              <w:t xml:space="preserve">bi nende teaduslikku uurimist; </w:t>
            </w:r>
          </w:p>
          <w:p w14:paraId="4F0A2F49" w14:textId="77777777" w:rsidR="00A1055C" w:rsidRPr="00C42E50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>peetakse vajalikke andmebaase;</w:t>
            </w:r>
          </w:p>
          <w:p w14:paraId="54C4E66D" w14:textId="77777777" w:rsidR="00A1055C" w:rsidRPr="00C42E50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>tehakse koost</w:t>
            </w:r>
            <w:r w:rsidRPr="00C42E50">
              <w:rPr>
                <w:lang w:val="et-EE"/>
              </w:rPr>
              <w:t>öö</w:t>
            </w:r>
            <w:r w:rsidRPr="00C42E50">
              <w:rPr>
                <w:lang w:val="et-EE"/>
              </w:rPr>
              <w:t xml:space="preserve">d teiste loomaaedade, </w:t>
            </w:r>
            <w:r w:rsidRPr="00C42E50">
              <w:rPr>
                <w:lang w:val="et-EE"/>
              </w:rPr>
              <w:t>ü</w:t>
            </w:r>
            <w:r w:rsidRPr="00C42E50">
              <w:rPr>
                <w:lang w:val="et-EE"/>
              </w:rPr>
              <w:t xml:space="preserve">likoolide ja muude toote valdkonda puutuvate institutsioonidega ning vahendatakse vastastikku uurimistulemusi; </w:t>
            </w:r>
          </w:p>
          <w:p w14:paraId="20C8B473" w14:textId="77777777" w:rsidR="00A1055C" w:rsidRDefault="00A1055C" w:rsidP="00C42E5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C42E50">
              <w:rPr>
                <w:lang w:val="et-EE"/>
              </w:rPr>
              <w:t xml:space="preserve">osaletakse liigikaitselistes </w:t>
            </w:r>
            <w:r w:rsidRPr="00C42E50">
              <w:rPr>
                <w:i/>
                <w:lang w:val="et-EE"/>
              </w:rPr>
              <w:t>in situ</w:t>
            </w:r>
            <w:r w:rsidRPr="00C42E50">
              <w:rPr>
                <w:lang w:val="et-EE"/>
              </w:rPr>
              <w:t xml:space="preserve"> ja </w:t>
            </w:r>
            <w:r w:rsidRPr="00C42E50">
              <w:rPr>
                <w:i/>
                <w:lang w:val="et-EE"/>
              </w:rPr>
              <w:t>ex situ</w:t>
            </w:r>
            <w:r w:rsidRPr="00C42E50">
              <w:rPr>
                <w:lang w:val="et-EE"/>
              </w:rPr>
              <w:t xml:space="preserve"> programmides.</w:t>
            </w:r>
          </w:p>
          <w:p w14:paraId="4EBF52E1" w14:textId="77777777" w:rsidR="00FA5B1A" w:rsidRDefault="00FA5B1A" w:rsidP="00FA5B1A">
            <w:pPr>
              <w:rPr>
                <w:lang w:val="et-EE"/>
              </w:rPr>
            </w:pPr>
            <w:r>
              <w:rPr>
                <w:lang w:val="et-EE"/>
              </w:rPr>
              <w:t>Lisaks p</w:t>
            </w:r>
            <w:r>
              <w:rPr>
                <w:lang w:val="et-EE"/>
              </w:rPr>
              <w:t>õ</w:t>
            </w:r>
            <w:r>
              <w:rPr>
                <w:lang w:val="et-EE"/>
              </w:rPr>
              <w:t>hi</w:t>
            </w:r>
            <w:r>
              <w:rPr>
                <w:lang w:val="et-EE"/>
              </w:rPr>
              <w:t>ü</w:t>
            </w:r>
            <w:r>
              <w:rPr>
                <w:lang w:val="et-EE"/>
              </w:rPr>
              <w:t>lesannetele osutab asutus allj</w:t>
            </w:r>
            <w:r>
              <w:rPr>
                <w:lang w:val="et-EE"/>
              </w:rPr>
              <w:t>ä</w:t>
            </w:r>
            <w:r>
              <w:rPr>
                <w:lang w:val="et-EE"/>
              </w:rPr>
              <w:t>rgnevaid teenuseid:</w:t>
            </w:r>
          </w:p>
          <w:p w14:paraId="1CDB56EF" w14:textId="77777777" w:rsidR="00FA5B1A" w:rsidRDefault="00FA5B1A" w:rsidP="00FA5B1A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 xml:space="preserve">kaubandus, </w:t>
            </w:r>
            <w:r w:rsidR="009820E1">
              <w:rPr>
                <w:lang w:val="et-EE"/>
              </w:rPr>
              <w:t>sealhulgas komposti ja elus</w:t>
            </w:r>
            <w:r>
              <w:rPr>
                <w:lang w:val="et-EE"/>
              </w:rPr>
              <w:t>loomade m</w:t>
            </w:r>
            <w:r>
              <w:rPr>
                <w:lang w:val="et-EE"/>
              </w:rPr>
              <w:t>üü</w:t>
            </w:r>
            <w:r w:rsidR="009820E1">
              <w:rPr>
                <w:lang w:val="et-EE"/>
              </w:rPr>
              <w:t>mine;</w:t>
            </w:r>
          </w:p>
          <w:p w14:paraId="25A2D675" w14:textId="77777777" w:rsidR="00FA5B1A" w:rsidRDefault="00FA5B1A" w:rsidP="00FA5B1A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üü</w:t>
            </w:r>
            <w:r>
              <w:rPr>
                <w:lang w:val="et-EE"/>
              </w:rPr>
              <w:t>riteenused</w:t>
            </w:r>
            <w:r w:rsidR="009820E1">
              <w:rPr>
                <w:lang w:val="et-EE"/>
              </w:rPr>
              <w:t>;</w:t>
            </w:r>
          </w:p>
          <w:p w14:paraId="730A12DA" w14:textId="77777777" w:rsidR="009820E1" w:rsidRPr="00C42E50" w:rsidRDefault="009820E1" w:rsidP="00FA5B1A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veterinaar ja laboriteenused.</w:t>
            </w:r>
          </w:p>
        </w:tc>
      </w:tr>
      <w:tr w:rsidR="00A1055C" w:rsidRPr="00C42E50" w14:paraId="7589F88F" w14:textId="77777777">
        <w:tc>
          <w:tcPr>
            <w:tcW w:w="93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72CE75CC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Toote kvaliteeti v</w:t>
            </w:r>
            <w:r w:rsidRPr="00C42E50">
              <w:rPr>
                <w:b/>
                <w:bCs/>
                <w:lang w:val="et-EE"/>
              </w:rPr>
              <w:t>õ</w:t>
            </w:r>
            <w:r w:rsidRPr="00C42E50">
              <w:rPr>
                <w:b/>
                <w:bCs/>
                <w:lang w:val="et-EE"/>
              </w:rPr>
              <w:t>i kvantiteeti s</w:t>
            </w:r>
            <w:r w:rsidRPr="00C42E50">
              <w:rPr>
                <w:b/>
                <w:bCs/>
                <w:lang w:val="et-EE"/>
              </w:rPr>
              <w:t>ä</w:t>
            </w:r>
            <w:r w:rsidRPr="00C42E50">
              <w:rPr>
                <w:b/>
                <w:bCs/>
                <w:lang w:val="et-EE"/>
              </w:rPr>
              <w:t xml:space="preserve">testavad </w:t>
            </w:r>
            <w:r w:rsidRPr="00C42E50">
              <w:rPr>
                <w:b/>
                <w:bCs/>
                <w:lang w:val="et-EE"/>
              </w:rPr>
              <w:t>õ</w:t>
            </w:r>
            <w:r w:rsidRPr="00C42E50">
              <w:rPr>
                <w:b/>
                <w:bCs/>
                <w:lang w:val="et-EE"/>
              </w:rPr>
              <w:t>igusaktid ja standardid</w:t>
            </w:r>
          </w:p>
        </w:tc>
      </w:tr>
      <w:tr w:rsidR="00A1055C" w:rsidRPr="00C42E50" w14:paraId="6F09F76D" w14:textId="77777777">
        <w:tc>
          <w:tcPr>
            <w:tcW w:w="776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4911840E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 xml:space="preserve">Riiklikud 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>igusaktid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4003DB89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Paragrahv</w:t>
            </w:r>
          </w:p>
        </w:tc>
      </w:tr>
      <w:tr w:rsidR="00A1055C" w:rsidRPr="00C42E50" w14:paraId="4A36C801" w14:textId="77777777">
        <w:trPr>
          <w:trHeight w:val="227"/>
        </w:trPr>
        <w:tc>
          <w:tcPr>
            <w:tcW w:w="776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C65F693" w14:textId="77777777" w:rsidR="002E78E5" w:rsidRDefault="00451065">
            <w:pPr>
              <w:pStyle w:val="Header"/>
              <w:rPr>
                <w:rStyle w:val="InternetLink"/>
              </w:rPr>
            </w:pPr>
            <w:hyperlink r:id="rId7" w:history="1">
              <w:r w:rsidR="00A1055C" w:rsidRPr="00451065">
                <w:rPr>
                  <w:rStyle w:val="Hyperlink"/>
                </w:rPr>
                <w:t>Loomakaitseseadus</w:t>
              </w:r>
            </w:hyperlink>
          </w:p>
          <w:p w14:paraId="1EB1477C" w14:textId="77777777" w:rsidR="00A1055C" w:rsidRPr="00C42E50" w:rsidRDefault="002A4501">
            <w:pPr>
              <w:pStyle w:val="Header"/>
            </w:pPr>
            <w:hyperlink r:id="rId8" w:history="1">
              <w:r w:rsidR="00A42051" w:rsidRPr="00A42051">
                <w:rPr>
                  <w:rStyle w:val="Hyperlink"/>
                </w:rPr>
                <w:t>P</w:t>
              </w:r>
              <w:r w:rsidR="00A1055C" w:rsidRPr="00A42051">
                <w:rPr>
                  <w:rStyle w:val="Hyperlink"/>
                </w:rPr>
                <w:t>õ</w:t>
              </w:r>
              <w:r w:rsidR="00A1055C" w:rsidRPr="00A42051">
                <w:rPr>
                  <w:rStyle w:val="Hyperlink"/>
                </w:rPr>
                <w:t>llumajandusloomade aretuse seadus</w:t>
              </w:r>
            </w:hyperlink>
          </w:p>
          <w:p w14:paraId="1210310C" w14:textId="77777777" w:rsidR="00A1055C" w:rsidRPr="00C42E50" w:rsidRDefault="00A1055C">
            <w:pPr>
              <w:pStyle w:val="Header"/>
            </w:pPr>
            <w:r w:rsidRPr="00C42E50">
              <w:t>Vabariigi Valitsuse 8.</w:t>
            </w:r>
            <w:r w:rsidRPr="00C42E50">
              <w:t> </w:t>
            </w:r>
            <w:r w:rsidRPr="00C42E50">
              <w:t>juuli</w:t>
            </w:r>
            <w:r w:rsidRPr="00C42E50">
              <w:t> </w:t>
            </w:r>
            <w:r w:rsidRPr="00C42E50">
              <w:t>2004 m</w:t>
            </w:r>
            <w:r w:rsidRPr="00C42E50">
              <w:t>ää</w:t>
            </w:r>
            <w:r w:rsidRPr="00C42E50">
              <w:t>rus nr</w:t>
            </w:r>
            <w:r w:rsidRPr="00C42E50">
              <w:t> </w:t>
            </w:r>
            <w:r w:rsidRPr="00C42E50">
              <w:t xml:space="preserve">245 </w:t>
            </w:r>
            <w:r w:rsidRPr="00C42E50">
              <w:t>„</w:t>
            </w:r>
            <w:hyperlink r:id="rId9" w:history="1">
              <w:r w:rsidRPr="00C42E50">
                <w:rPr>
                  <w:rStyle w:val="InternetLink"/>
                </w:rPr>
                <w:t>Loomaaia planeeringule ja ehitistele ning loomaaialoomade pidamisele esitatavad n</w:t>
              </w:r>
              <w:r w:rsidRPr="00C42E50">
                <w:rPr>
                  <w:rStyle w:val="InternetLink"/>
                </w:rPr>
                <w:t>õ</w:t>
              </w:r>
              <w:r w:rsidRPr="00C42E50">
                <w:rPr>
                  <w:rStyle w:val="InternetLink"/>
                </w:rPr>
                <w:t>uded</w:t>
              </w:r>
            </w:hyperlink>
            <w:r w:rsidRPr="00C42E50">
              <w:t>”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2365A66" w14:textId="77777777" w:rsidR="00A1055C" w:rsidRPr="00C42E50" w:rsidRDefault="00A1055C">
            <w:pPr>
              <w:rPr>
                <w:lang w:val="et-EE"/>
              </w:rPr>
            </w:pPr>
          </w:p>
        </w:tc>
      </w:tr>
      <w:tr w:rsidR="00A1055C" w:rsidRPr="00C42E50" w14:paraId="1D0B6933" w14:textId="77777777">
        <w:tc>
          <w:tcPr>
            <w:tcW w:w="776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32A3BD1C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 xml:space="preserve">Linnavolikogu 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>igusaktid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4E9AA07B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Paragrahv</w:t>
            </w:r>
          </w:p>
        </w:tc>
      </w:tr>
      <w:tr w:rsidR="00A1055C" w:rsidRPr="00C42E50" w14:paraId="5D2FC80A" w14:textId="77777777">
        <w:trPr>
          <w:trHeight w:val="221"/>
        </w:trPr>
        <w:tc>
          <w:tcPr>
            <w:tcW w:w="776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9CF8D30" w14:textId="77777777" w:rsidR="00A1055C" w:rsidRPr="00C42E50" w:rsidRDefault="002A4501" w:rsidP="002A4501">
            <w:r w:rsidRPr="0030679C">
              <w:rPr>
                <w:color w:val="000066"/>
                <w:u w:val="single"/>
              </w:rPr>
              <w:t>Tallinna Linnavolikogu 17.12.2020 m</w:t>
            </w:r>
            <w:r w:rsidRPr="0030679C">
              <w:rPr>
                <w:color w:val="000066"/>
                <w:u w:val="single"/>
              </w:rPr>
              <w:t>ää</w:t>
            </w:r>
            <w:r w:rsidRPr="0030679C">
              <w:rPr>
                <w:color w:val="000066"/>
                <w:u w:val="single"/>
              </w:rPr>
              <w:t xml:space="preserve">rus 26 </w:t>
            </w:r>
            <w:hyperlink r:id="rId10" w:history="1">
              <w:r w:rsidRPr="002E6DB1">
                <w:rPr>
                  <w:rStyle w:val="Hyperlink"/>
                </w:rPr>
                <w:t>„</w:t>
              </w:r>
              <w:r w:rsidRPr="002E6DB1">
                <w:rPr>
                  <w:rStyle w:val="Hyperlink"/>
                </w:rPr>
                <w:t xml:space="preserve">Tallinna arengustrateegia </w:t>
              </w:r>
              <w:r w:rsidRPr="002E6DB1">
                <w:rPr>
                  <w:rStyle w:val="Hyperlink"/>
                </w:rPr>
                <w:t>„</w:t>
              </w:r>
              <w:r w:rsidRPr="002E6DB1">
                <w:rPr>
                  <w:rStyle w:val="Hyperlink"/>
                </w:rPr>
                <w:t>Tallinn 2035</w:t>
              </w:r>
              <w:r w:rsidRPr="002E6DB1">
                <w:rPr>
                  <w:rStyle w:val="Hyperlink"/>
                </w:rPr>
                <w:t>““</w:t>
              </w:r>
            </w:hyperlink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A68451B" w14:textId="77777777" w:rsidR="00A1055C" w:rsidRPr="00C42E50" w:rsidRDefault="00F87F2A" w:rsidP="00F87F2A">
            <w:pPr>
              <w:rPr>
                <w:lang w:val="et-EE"/>
              </w:rPr>
            </w:pPr>
            <w:r>
              <w:rPr>
                <w:lang w:val="et-EE"/>
              </w:rPr>
              <w:t>Tegevusvald-kond 3 ja 5</w:t>
            </w:r>
          </w:p>
        </w:tc>
      </w:tr>
      <w:tr w:rsidR="00A1055C" w:rsidRPr="00C42E50" w14:paraId="3035DEB9" w14:textId="77777777">
        <w:tc>
          <w:tcPr>
            <w:tcW w:w="776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0D1A206C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 xml:space="preserve">Linnavalitsuse </w:t>
            </w: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>igusaktid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3E5A7B38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Paragrahv</w:t>
            </w:r>
          </w:p>
        </w:tc>
      </w:tr>
      <w:tr w:rsidR="00A1055C" w:rsidRPr="00C42E50" w14:paraId="54E67CDA" w14:textId="77777777">
        <w:trPr>
          <w:trHeight w:val="255"/>
        </w:trPr>
        <w:tc>
          <w:tcPr>
            <w:tcW w:w="7762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DAE2EB5" w14:textId="77777777" w:rsidR="00A1055C" w:rsidRPr="00C42E50" w:rsidRDefault="00A1055C">
            <w:pPr>
              <w:pStyle w:val="Header"/>
            </w:pPr>
            <w:r w:rsidRPr="00C42E50">
              <w:t>Tallinna Linnavalitsuse 16.</w:t>
            </w:r>
            <w:r w:rsidRPr="00C42E50">
              <w:t> </w:t>
            </w:r>
            <w:r w:rsidRPr="00C42E50">
              <w:t>oktoobri</w:t>
            </w:r>
            <w:r w:rsidRPr="00C42E50">
              <w:t> </w:t>
            </w:r>
            <w:r w:rsidRPr="00C42E50">
              <w:t>2013 m</w:t>
            </w:r>
            <w:r w:rsidRPr="00C42E50">
              <w:t>ää</w:t>
            </w:r>
            <w:r w:rsidRPr="00C42E50">
              <w:t xml:space="preserve">rus nr 169 </w:t>
            </w:r>
          </w:p>
          <w:p w14:paraId="3E42A4E1" w14:textId="77777777" w:rsidR="00A1055C" w:rsidRPr="00C42E50" w:rsidRDefault="00A1055C">
            <w:pPr>
              <w:pStyle w:val="Header"/>
            </w:pPr>
            <w:r w:rsidRPr="00C42E50">
              <w:t>„</w:t>
            </w:r>
            <w:hyperlink r:id="rId11" w:history="1">
              <w:r w:rsidRPr="00C42E50">
                <w:rPr>
                  <w:rStyle w:val="InternetLink"/>
                </w:rPr>
                <w:t>Tallinna Loomaaia p</w:t>
              </w:r>
              <w:r w:rsidRPr="00C42E50">
                <w:rPr>
                  <w:rStyle w:val="InternetLink"/>
                </w:rPr>
                <w:t>õ</w:t>
              </w:r>
              <w:r w:rsidRPr="00C42E50">
                <w:rPr>
                  <w:rStyle w:val="InternetLink"/>
                </w:rPr>
                <w:t>him</w:t>
              </w:r>
              <w:r w:rsidRPr="00C42E50">
                <w:rPr>
                  <w:rStyle w:val="InternetLink"/>
                </w:rPr>
                <w:t>ää</w:t>
              </w:r>
              <w:r w:rsidRPr="00C42E50">
                <w:rPr>
                  <w:rStyle w:val="InternetLink"/>
                </w:rPr>
                <w:t>rus</w:t>
              </w:r>
            </w:hyperlink>
            <w:r w:rsidRPr="00C42E50">
              <w:t>“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DBC1E63" w14:textId="77777777" w:rsidR="00A1055C" w:rsidRPr="00C42E50" w:rsidRDefault="00A1055C">
            <w:pPr>
              <w:pStyle w:val="KINNITATUD"/>
            </w:pPr>
          </w:p>
        </w:tc>
      </w:tr>
      <w:tr w:rsidR="00A1055C" w:rsidRPr="00C42E50" w14:paraId="14938407" w14:textId="77777777"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29509C93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Ametkondlikud regulatiivaktid</w:t>
            </w:r>
          </w:p>
        </w:tc>
      </w:tr>
      <w:tr w:rsidR="00A1055C" w:rsidRPr="00C42E50" w14:paraId="08625801" w14:textId="77777777">
        <w:trPr>
          <w:trHeight w:val="235"/>
        </w:trPr>
        <w:tc>
          <w:tcPr>
            <w:tcW w:w="9317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7A3CC519" w14:textId="77777777" w:rsidR="00A1055C" w:rsidRPr="00C42E50" w:rsidRDefault="00FA5B1A" w:rsidP="003400A0">
            <w:pPr>
              <w:pStyle w:val="Header"/>
            </w:pPr>
            <w:r w:rsidRPr="00FA5B1A">
              <w:rPr>
                <w:rFonts w:hAnsi="Times New Roman"/>
                <w:lang w:eastAsia="en-US"/>
              </w:rPr>
              <w:t>Tallinna Keskkonna</w:t>
            </w:r>
            <w:r w:rsidR="003C3158">
              <w:rPr>
                <w:rFonts w:hAnsi="Times New Roman"/>
                <w:lang w:eastAsia="en-US"/>
              </w:rPr>
              <w:t>- ja Kommunaalameti 24.03.2021 käskkiri nr KA-4/7</w:t>
            </w:r>
            <w:r w:rsidRPr="00FA5B1A">
              <w:rPr>
                <w:rFonts w:hAnsi="Times New Roman"/>
                <w:lang w:eastAsia="en-US"/>
              </w:rPr>
              <w:t xml:space="preserve"> </w:t>
            </w:r>
            <w:r w:rsidRPr="003400A0">
              <w:rPr>
                <w:rFonts w:hAnsi="Times New Roman"/>
                <w:lang w:eastAsia="en-US"/>
              </w:rPr>
              <w:t>„</w:t>
            </w:r>
            <w:hyperlink r:id="rId12" w:history="1">
              <w:r w:rsidRPr="002B04F3">
                <w:rPr>
                  <w:rStyle w:val="Hyperlink"/>
                  <w:rFonts w:hAnsi="Times New Roman"/>
                  <w:lang w:eastAsia="en-US"/>
                </w:rPr>
                <w:t xml:space="preserve">Tallinna Loomaaia </w:t>
              </w:r>
              <w:r w:rsidRPr="002B04F3">
                <w:rPr>
                  <w:rStyle w:val="Hyperlink"/>
                  <w:rFonts w:hAnsi="Times New Roman"/>
                  <w:lang w:eastAsia="en-US"/>
                </w:rPr>
                <w:lastRenderedPageBreak/>
                <w:t>hindade kehtestamine</w:t>
              </w:r>
            </w:hyperlink>
            <w:r w:rsidRPr="003400A0">
              <w:rPr>
                <w:rFonts w:hAnsi="Times New Roman"/>
                <w:lang w:eastAsia="en-US"/>
              </w:rPr>
              <w:t>”</w:t>
            </w:r>
          </w:p>
        </w:tc>
      </w:tr>
      <w:tr w:rsidR="00A1055C" w:rsidRPr="00C42E50" w14:paraId="173DEDB2" w14:textId="77777777">
        <w:tc>
          <w:tcPr>
            <w:tcW w:w="27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3FD6E505" w14:textId="77777777" w:rsidR="00A1055C" w:rsidRPr="00C42E50" w:rsidRDefault="00A1055C">
            <w:pPr>
              <w:pStyle w:val="TextBody"/>
            </w:pPr>
            <w:r w:rsidRPr="00C42E50">
              <w:rPr>
                <w:b/>
              </w:rPr>
              <w:lastRenderedPageBreak/>
              <w:t>Toote sihtgrupi nimetus</w:t>
            </w:r>
          </w:p>
        </w:tc>
        <w:tc>
          <w:tcPr>
            <w:tcW w:w="661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321CD5AC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Tallinna ja Eesti teiste piirkondade elanikud ning turistid</w:t>
            </w:r>
          </w:p>
        </w:tc>
      </w:tr>
      <w:tr w:rsidR="00A1055C" w:rsidRPr="00C42E50" w14:paraId="1C5A7EB1" w14:textId="77777777"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3DD480B5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b/>
                <w:bCs/>
                <w:lang w:val="et-EE"/>
              </w:rPr>
              <w:t>M</w:t>
            </w:r>
            <w:r w:rsidRPr="00C42E50">
              <w:rPr>
                <w:b/>
                <w:bCs/>
                <w:lang w:val="et-EE"/>
              </w:rPr>
              <w:t>õõ</w:t>
            </w:r>
            <w:r w:rsidRPr="00C42E50">
              <w:rPr>
                <w:b/>
                <w:bCs/>
                <w:lang w:val="et-EE"/>
              </w:rPr>
              <w:t>diku nimetus</w:t>
            </w:r>
          </w:p>
        </w:tc>
      </w:tr>
      <w:tr w:rsidR="00A1055C" w:rsidRPr="00C42E50" w14:paraId="5FBF5DC8" w14:textId="77777777"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56BB0518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Kollektsiooni suurus</w:t>
            </w:r>
          </w:p>
        </w:tc>
      </w:tr>
      <w:tr w:rsidR="00A1055C" w:rsidRPr="00C42E50" w14:paraId="2ED6F0E2" w14:textId="77777777"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4B7DA95B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K</w:t>
            </w:r>
            <w:r w:rsidRPr="00C42E50">
              <w:rPr>
                <w:lang w:val="et-EE"/>
              </w:rPr>
              <w:t>ü</w:t>
            </w:r>
            <w:r w:rsidRPr="00C42E50">
              <w:rPr>
                <w:lang w:val="et-EE"/>
              </w:rPr>
              <w:t xml:space="preserve">lastajate arv </w:t>
            </w:r>
          </w:p>
        </w:tc>
      </w:tr>
      <w:tr w:rsidR="00A1055C" w:rsidRPr="00C42E50" w14:paraId="70EF7297" w14:textId="77777777"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6E3EC5D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 xml:space="preserve">Korraldatud </w:t>
            </w:r>
            <w:r w:rsidR="00FA5B1A">
              <w:rPr>
                <w:lang w:val="et-EE"/>
              </w:rPr>
              <w:t>n</w:t>
            </w:r>
            <w:r w:rsidR="00FA5B1A">
              <w:rPr>
                <w:lang w:val="et-EE"/>
              </w:rPr>
              <w:t>ä</w:t>
            </w:r>
            <w:r w:rsidR="00FA5B1A">
              <w:rPr>
                <w:lang w:val="et-EE"/>
              </w:rPr>
              <w:t>ituste/</w:t>
            </w:r>
            <w:r w:rsidRPr="00C42E50">
              <w:rPr>
                <w:lang w:val="et-EE"/>
              </w:rPr>
              <w:t>ü</w:t>
            </w:r>
            <w:r w:rsidRPr="00C42E50">
              <w:rPr>
                <w:lang w:val="et-EE"/>
              </w:rPr>
              <w:t xml:space="preserve">rituste arv </w:t>
            </w:r>
          </w:p>
        </w:tc>
      </w:tr>
      <w:tr w:rsidR="00A1055C" w:rsidRPr="00C42E50" w14:paraId="400E8745" w14:textId="77777777"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D0BFDA6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Ekskursioonide arv</w:t>
            </w:r>
          </w:p>
        </w:tc>
      </w:tr>
      <w:tr w:rsidR="00A1055C" w:rsidRPr="00C42E50" w14:paraId="230E169A" w14:textId="77777777">
        <w:trPr>
          <w:trHeight w:val="27"/>
        </w:trPr>
        <w:tc>
          <w:tcPr>
            <w:tcW w:w="9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0868443A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Õ</w:t>
            </w:r>
            <w:r w:rsidRPr="00C42E50">
              <w:rPr>
                <w:lang w:val="et-EE"/>
              </w:rPr>
              <w:t>piringide</w:t>
            </w:r>
            <w:r w:rsidR="00446E84">
              <w:rPr>
                <w:lang w:val="et-EE"/>
              </w:rPr>
              <w:t>/</w:t>
            </w:r>
            <w:r w:rsidR="00446E84" w:rsidRPr="00446E84">
              <w:rPr>
                <w:lang w:val="et-EE"/>
              </w:rPr>
              <w:t>aktiiv</w:t>
            </w:r>
            <w:r w:rsidR="00446E84" w:rsidRPr="00446E84">
              <w:rPr>
                <w:lang w:val="et-EE"/>
              </w:rPr>
              <w:t>õ</w:t>
            </w:r>
            <w:r w:rsidR="00446E84" w:rsidRPr="00446E84">
              <w:rPr>
                <w:lang w:val="et-EE"/>
              </w:rPr>
              <w:t>ppeprogrammi</w:t>
            </w:r>
            <w:r w:rsidR="00446E84">
              <w:rPr>
                <w:lang w:val="et-EE"/>
              </w:rPr>
              <w:t xml:space="preserve">de </w:t>
            </w:r>
            <w:r w:rsidRPr="00C42E50">
              <w:rPr>
                <w:lang w:val="et-EE"/>
              </w:rPr>
              <w:t>arv</w:t>
            </w:r>
          </w:p>
        </w:tc>
      </w:tr>
      <w:tr w:rsidR="00A1055C" w:rsidRPr="00C42E50" w14:paraId="1D526DA4" w14:textId="77777777">
        <w:tc>
          <w:tcPr>
            <w:tcW w:w="931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6E85C7E4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M</w:t>
            </w:r>
            <w:r w:rsidRPr="00C42E50">
              <w:rPr>
                <w:lang w:val="et-EE"/>
              </w:rPr>
              <w:t>ä</w:t>
            </w:r>
            <w:r w:rsidRPr="00C42E50">
              <w:rPr>
                <w:lang w:val="et-EE"/>
              </w:rPr>
              <w:t>rkused, kommentaarid</w:t>
            </w:r>
          </w:p>
        </w:tc>
      </w:tr>
      <w:tr w:rsidR="00A1055C" w:rsidRPr="00C42E50" w14:paraId="35E3AD46" w14:textId="77777777">
        <w:trPr>
          <w:trHeight w:val="151"/>
        </w:trPr>
        <w:tc>
          <w:tcPr>
            <w:tcW w:w="9317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7E44F122" w14:textId="77777777" w:rsidR="00A1055C" w:rsidRPr="00C42E50" w:rsidRDefault="00A1055C">
            <w:pPr>
              <w:rPr>
                <w:lang w:val="et-EE"/>
              </w:rPr>
            </w:pPr>
          </w:p>
        </w:tc>
      </w:tr>
      <w:tr w:rsidR="00A1055C" w:rsidRPr="00C42E50" w14:paraId="30DFA0C8" w14:textId="77777777">
        <w:trPr>
          <w:trHeight w:val="231"/>
        </w:trPr>
        <w:tc>
          <w:tcPr>
            <w:tcW w:w="34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7A7B1D15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 xml:space="preserve">Ametiasutuse juht </w:t>
            </w:r>
          </w:p>
        </w:tc>
        <w:tc>
          <w:tcPr>
            <w:tcW w:w="31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6017B9D8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 xml:space="preserve">Tootevastutaja </w:t>
            </w:r>
          </w:p>
        </w:tc>
        <w:tc>
          <w:tcPr>
            <w:tcW w:w="266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09418032" w14:textId="77777777" w:rsidR="00A1055C" w:rsidRPr="00C42E50" w:rsidRDefault="00A1055C">
            <w:pPr>
              <w:rPr>
                <w:lang w:val="et-EE"/>
              </w:rPr>
            </w:pPr>
            <w:r w:rsidRPr="00C42E50">
              <w:rPr>
                <w:lang w:val="et-EE"/>
              </w:rPr>
              <w:t>Kuup</w:t>
            </w:r>
            <w:r w:rsidRPr="00C42E50">
              <w:rPr>
                <w:lang w:val="et-EE"/>
              </w:rPr>
              <w:t>ä</w:t>
            </w:r>
            <w:r w:rsidRPr="00C42E50">
              <w:rPr>
                <w:lang w:val="et-EE"/>
              </w:rPr>
              <w:t>ev</w:t>
            </w:r>
          </w:p>
        </w:tc>
      </w:tr>
      <w:tr w:rsidR="00A1055C" w:rsidRPr="00C42E50" w14:paraId="1A900791" w14:textId="77777777">
        <w:trPr>
          <w:trHeight w:val="488"/>
        </w:trPr>
        <w:tc>
          <w:tcPr>
            <w:tcW w:w="347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0E27EF5A" w14:textId="77777777" w:rsidR="00A1055C" w:rsidRPr="00C42E50" w:rsidRDefault="00A1055C">
            <w:pPr>
              <w:pStyle w:val="Header"/>
            </w:pPr>
            <w:r w:rsidRPr="00C42E50">
              <w:t>Ain Valdmann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2D16093E" w14:textId="77777777" w:rsidR="00A1055C" w:rsidRPr="00C42E50" w:rsidRDefault="00E96514">
            <w:pPr>
              <w:rPr>
                <w:lang w:val="et-EE"/>
              </w:rPr>
            </w:pPr>
            <w:r w:rsidRPr="00C42E50">
              <w:rPr>
                <w:lang w:val="et-EE"/>
              </w:rPr>
              <w:t>Elena Sapp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14:paraId="416D562E" w14:textId="77777777" w:rsidR="00A1055C" w:rsidRPr="00C42E50" w:rsidRDefault="00682C22">
            <w:pPr>
              <w:rPr>
                <w:lang w:val="et-EE"/>
              </w:rPr>
            </w:pPr>
            <w:r w:rsidRPr="00682C22">
              <w:rPr>
                <w:lang w:val="et-EE"/>
              </w:rPr>
              <w:t>19</w:t>
            </w:r>
            <w:r w:rsidR="007A6126" w:rsidRPr="00682C22">
              <w:rPr>
                <w:lang w:val="et-EE"/>
              </w:rPr>
              <w:t>.</w:t>
            </w:r>
            <w:r w:rsidR="007A6126">
              <w:rPr>
                <w:lang w:val="et-EE"/>
              </w:rPr>
              <w:t>01.2022</w:t>
            </w:r>
          </w:p>
        </w:tc>
      </w:tr>
    </w:tbl>
    <w:p w14:paraId="227F0BE3" w14:textId="77777777" w:rsidR="00A1055C" w:rsidRPr="00C42E50" w:rsidRDefault="00A1055C">
      <w:pPr>
        <w:rPr>
          <w:lang w:val="et-EE"/>
        </w:rPr>
      </w:pPr>
    </w:p>
    <w:p w14:paraId="7EF7BE81" w14:textId="77777777" w:rsidR="00A1055C" w:rsidRPr="00C42E50" w:rsidRDefault="00A1055C">
      <w:pPr>
        <w:rPr>
          <w:lang w:val="et-EE"/>
        </w:rPr>
      </w:pPr>
    </w:p>
    <w:p w14:paraId="0154602A" w14:textId="77777777" w:rsidR="00A1055C" w:rsidRPr="00C42E50" w:rsidRDefault="00A1055C">
      <w:pPr>
        <w:rPr>
          <w:lang w:val="et-EE"/>
        </w:rPr>
      </w:pPr>
    </w:p>
    <w:p w14:paraId="1CF9E421" w14:textId="77777777" w:rsidR="00A1055C" w:rsidRPr="00C42E50" w:rsidRDefault="00A1055C">
      <w:pPr>
        <w:rPr>
          <w:lang w:val="et-EE"/>
        </w:rPr>
      </w:pPr>
    </w:p>
    <w:sectPr w:rsidR="00A1055C" w:rsidRPr="00C42E50">
      <w:type w:val="continuous"/>
      <w:pgSz w:w="11906" w:h="16838"/>
      <w:pgMar w:top="1440" w:right="1800" w:bottom="1440" w:left="18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5676" w14:textId="77777777" w:rsidR="00652E20" w:rsidRDefault="00652E20">
      <w:r>
        <w:separator/>
      </w:r>
    </w:p>
  </w:endnote>
  <w:endnote w:type="continuationSeparator" w:id="0">
    <w:p w14:paraId="477C0D01" w14:textId="77777777" w:rsidR="00652E20" w:rsidRDefault="006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9AA9" w14:textId="77777777" w:rsidR="00652E20" w:rsidRDefault="00652E20">
      <w:r>
        <w:rPr>
          <w:rFonts w:ascii="Liberation Serif" w:eastAsiaTheme="minorEastAsia"/>
          <w:kern w:val="0"/>
          <w:lang w:val="et-EE" w:eastAsia="et-EE" w:bidi="ar-SA"/>
        </w:rPr>
        <w:separator/>
      </w:r>
    </w:p>
  </w:footnote>
  <w:footnote w:type="continuationSeparator" w:id="0">
    <w:p w14:paraId="7135400E" w14:textId="77777777" w:rsidR="00652E20" w:rsidRDefault="0065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A83DFD"/>
    <w:multiLevelType w:val="multilevel"/>
    <w:tmpl w:val="2F902264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23B47693"/>
    <w:multiLevelType w:val="hybridMultilevel"/>
    <w:tmpl w:val="7686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99A"/>
    <w:multiLevelType w:val="multilevel"/>
    <w:tmpl w:val="2F902264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3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14"/>
    <w:rsid w:val="000F601B"/>
    <w:rsid w:val="00155EEE"/>
    <w:rsid w:val="00182096"/>
    <w:rsid w:val="002A4501"/>
    <w:rsid w:val="002B04F3"/>
    <w:rsid w:val="002E6DB1"/>
    <w:rsid w:val="002E78E5"/>
    <w:rsid w:val="0030679C"/>
    <w:rsid w:val="003400A0"/>
    <w:rsid w:val="003C3158"/>
    <w:rsid w:val="003E5473"/>
    <w:rsid w:val="00446E84"/>
    <w:rsid w:val="00451065"/>
    <w:rsid w:val="004619C0"/>
    <w:rsid w:val="005116AE"/>
    <w:rsid w:val="00652E20"/>
    <w:rsid w:val="00682C22"/>
    <w:rsid w:val="00793DE8"/>
    <w:rsid w:val="007A6126"/>
    <w:rsid w:val="007D4EA4"/>
    <w:rsid w:val="008A1395"/>
    <w:rsid w:val="00955BAC"/>
    <w:rsid w:val="009820E1"/>
    <w:rsid w:val="009B313A"/>
    <w:rsid w:val="00A1055C"/>
    <w:rsid w:val="00A26B5F"/>
    <w:rsid w:val="00A42051"/>
    <w:rsid w:val="00A8380E"/>
    <w:rsid w:val="00AD45AA"/>
    <w:rsid w:val="00BF1C98"/>
    <w:rsid w:val="00C42E50"/>
    <w:rsid w:val="00E24E70"/>
    <w:rsid w:val="00E96514"/>
    <w:rsid w:val="00EB6C88"/>
    <w:rsid w:val="00F14841"/>
    <w:rsid w:val="00F87F2A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E4544"/>
  <w14:defaultImageDpi w14:val="0"/>
  <w15:docId w15:val="{A7B07B6B-DC7D-473A-A70A-8EB6E65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b/>
    </w:rPr>
  </w:style>
  <w:style w:type="character" w:customStyle="1" w:styleId="WW8Num1z1">
    <w:name w:val="WW8Num1z1"/>
    <w:uiPriority w:val="99"/>
  </w:style>
  <w:style w:type="character" w:customStyle="1" w:styleId="WW8Num2z1">
    <w:name w:val="WW8Num2z1"/>
    <w:uiPriority w:val="99"/>
    <w:rPr>
      <w:rFonts w:ascii="Courier New" w:eastAsia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VisitedInternetLink">
    <w:name w:val="Visited Internet Link"/>
    <w:uiPriority w:val="99"/>
    <w:rPr>
      <w:color w:val="80008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t-EE" w:bidi="ar-SA"/>
    </w:rPr>
  </w:style>
  <w:style w:type="paragraph" w:customStyle="1" w:styleId="TextBody">
    <w:name w:val="Text Body"/>
    <w:basedOn w:val="Normal"/>
    <w:uiPriority w:val="99"/>
    <w:pPr>
      <w:jc w:val="both"/>
    </w:pPr>
    <w:rPr>
      <w:kern w:val="0"/>
      <w:lang w:val="et-EE" w:eastAsia="et-EE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kern w:val="0"/>
      <w:lang w:eastAsia="et-EE" w:bidi="ar-SA"/>
    </w:rPr>
  </w:style>
  <w:style w:type="paragraph" w:customStyle="1" w:styleId="Index">
    <w:name w:val="Index"/>
    <w:basedOn w:val="Normal"/>
    <w:uiPriority w:val="99"/>
    <w:rPr>
      <w:kern w:val="0"/>
      <w:lang w:eastAsia="et-EE" w:bidi="ar-SA"/>
    </w:rPr>
  </w:style>
  <w:style w:type="paragraph" w:customStyle="1" w:styleId="HeaderandFooter">
    <w:name w:val="Header and Footer"/>
    <w:basedOn w:val="Normal"/>
    <w:uiPriority w:val="99"/>
    <w:pPr>
      <w:tabs>
        <w:tab w:val="center" w:pos="4986"/>
        <w:tab w:val="right" w:pos="9972"/>
      </w:tabs>
    </w:pPr>
    <w:rPr>
      <w:kern w:val="0"/>
      <w:lang w:eastAsia="et-EE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both"/>
    </w:pPr>
    <w:rPr>
      <w:kern w:val="0"/>
      <w:lang w:val="et-EE" w:eastAsia="et-EE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val="en-GB" w:eastAsia="zh-CN" w:bidi="hi-IN"/>
    </w:rPr>
  </w:style>
  <w:style w:type="paragraph" w:customStyle="1" w:styleId="KINNITATUD">
    <w:name w:val="KINNITATUD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kern w:val="1"/>
      <w:sz w:val="24"/>
      <w:szCs w:val="24"/>
      <w:lang w:eastAsia="zh-CN" w:bidi="hi-IN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cs="Tahoma"/>
      <w:kern w:val="0"/>
      <w:sz w:val="20"/>
      <w:szCs w:val="20"/>
      <w:lang w:eastAsia="et-E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Mangal"/>
      <w:kern w:val="1"/>
      <w:sz w:val="14"/>
      <w:szCs w:val="14"/>
      <w:lang w:val="en-GB" w:eastAsia="zh-CN" w:bidi="hi-IN"/>
    </w:rPr>
  </w:style>
  <w:style w:type="paragraph" w:customStyle="1" w:styleId="Bodym">
    <w:name w:val="Bodym"/>
    <w:basedOn w:val="Normal"/>
    <w:uiPriority w:val="99"/>
    <w:pPr>
      <w:spacing w:before="80"/>
      <w:jc w:val="both"/>
    </w:pPr>
    <w:rPr>
      <w:kern w:val="0"/>
      <w:lang w:val="et-EE" w:eastAsia="et-EE" w:bidi="ar-SA"/>
    </w:rPr>
  </w:style>
  <w:style w:type="paragraph" w:customStyle="1" w:styleId="Bodym1">
    <w:name w:val="Bodym1"/>
    <w:basedOn w:val="Bodym"/>
    <w:uiPriority w:val="99"/>
    <w:pPr>
      <w:spacing w:before="0"/>
    </w:pPr>
  </w:style>
  <w:style w:type="paragraph" w:customStyle="1" w:styleId="Loetelum">
    <w:name w:val="Loetelum"/>
    <w:basedOn w:val="Normal"/>
    <w:uiPriority w:val="99"/>
    <w:pPr>
      <w:keepNext/>
      <w:tabs>
        <w:tab w:val="left" w:pos="6521"/>
      </w:tabs>
      <w:spacing w:before="120"/>
      <w:jc w:val="both"/>
    </w:pPr>
    <w:rPr>
      <w:b/>
      <w:bCs/>
      <w:kern w:val="0"/>
      <w:lang w:val="et-EE" w:eastAsia="et-EE" w:bidi="ar-SA"/>
    </w:rPr>
  </w:style>
  <w:style w:type="paragraph" w:customStyle="1" w:styleId="TableContents">
    <w:name w:val="Table Contents"/>
    <w:basedOn w:val="Normal"/>
    <w:uiPriority w:val="99"/>
    <w:rPr>
      <w:kern w:val="0"/>
      <w:lang w:eastAsia="et-EE"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4205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051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50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8122018035?leiaKehti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17112021012?leiaKehtiv" TargetMode="External"/><Relationship Id="rId12" Type="http://schemas.openxmlformats.org/officeDocument/2006/relationships/hyperlink" Target="https://tallinn-my.sharepoint.com/:u:/g/personal/linda_jaanus_tallinnzoo_ee/EWzpfI5eAipPmwNCx1SFBh8BjC2k3OzFP2cPBHH5UB0eYw?e=CO1h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23102013068?leiaKehti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iigiteataja.ee/akt/42912202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866339?leiaKeh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TOOTE PÜSIANDMED</dc:title>
  <dc:subject/>
  <dc:creator>altermann1</dc:creator>
  <cp:keywords/>
  <dc:description/>
  <cp:lastModifiedBy>Maarja Valler</cp:lastModifiedBy>
  <cp:revision>2</cp:revision>
  <dcterms:created xsi:type="dcterms:W3CDTF">2023-02-15T14:47:00Z</dcterms:created>
  <dcterms:modified xsi:type="dcterms:W3CDTF">2023-02-15T14:47:00Z</dcterms:modified>
</cp:coreProperties>
</file>