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1" w:type="dxa"/>
        <w:tblLayout w:type="fixed"/>
        <w:tblLook w:val="0000" w:firstRow="0" w:lastRow="0" w:firstColumn="0" w:lastColumn="0" w:noHBand="0" w:noVBand="0"/>
      </w:tblPr>
      <w:tblGrid>
        <w:gridCol w:w="1384"/>
        <w:gridCol w:w="1455"/>
        <w:gridCol w:w="689"/>
        <w:gridCol w:w="503"/>
        <w:gridCol w:w="558"/>
        <w:gridCol w:w="2178"/>
        <w:gridCol w:w="1081"/>
        <w:gridCol w:w="1899"/>
        <w:gridCol w:w="664"/>
      </w:tblGrid>
      <w:tr w:rsidR="00561D81" w:rsidRPr="003D2AA4" w14:paraId="7A5AB4B3" w14:textId="77777777" w:rsidTr="000B66B0">
        <w:trPr>
          <w:cantSplit/>
        </w:trPr>
        <w:tc>
          <w:tcPr>
            <w:tcW w:w="10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E0E26A" w14:textId="77777777" w:rsidR="00561D81" w:rsidRPr="003D2AA4" w:rsidRDefault="00561D81" w:rsidP="000B66B0">
            <w:pPr>
              <w:pStyle w:val="BodyText"/>
              <w:tabs>
                <w:tab w:val="left" w:pos="6521"/>
              </w:tabs>
              <w:jc w:val="right"/>
            </w:pPr>
          </w:p>
        </w:tc>
      </w:tr>
      <w:tr w:rsidR="00561D81" w:rsidRPr="003D2AA4" w14:paraId="2E87C992" w14:textId="77777777" w:rsidTr="000B66B0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D34013" w14:textId="77777777" w:rsidR="00561D81" w:rsidRPr="003D2AA4" w:rsidRDefault="00561D81" w:rsidP="000B66B0">
            <w:pPr>
              <w:jc w:val="left"/>
              <w:rPr>
                <w:b/>
                <w:bCs/>
              </w:rPr>
            </w:pPr>
            <w:bookmarkStart w:id="0" w:name="_Hlk505679520"/>
            <w:r w:rsidRPr="003D2AA4">
              <w:rPr>
                <w:b/>
                <w:bCs/>
              </w:rPr>
              <w:t>TOOTE PÜSIANDMED</w:t>
            </w:r>
          </w:p>
          <w:p w14:paraId="374DD4EC" w14:textId="77777777" w:rsidR="00561D81" w:rsidRPr="003D2AA4" w:rsidRDefault="00561D81" w:rsidP="000B66B0">
            <w:pPr>
              <w:pStyle w:val="BodyText"/>
              <w:tabs>
                <w:tab w:val="left" w:pos="6521"/>
              </w:tabs>
              <w:jc w:val="right"/>
            </w:pPr>
          </w:p>
        </w:tc>
        <w:tc>
          <w:tcPr>
            <w:tcW w:w="5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E282B" w14:textId="77777777" w:rsidR="00561D81" w:rsidRPr="003D2AA4" w:rsidRDefault="00561D81" w:rsidP="000B66B0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561D81" w:rsidRPr="003D2AA4" w14:paraId="5C5318F4" w14:textId="77777777" w:rsidTr="000B66B0">
        <w:trPr>
          <w:cantSplit/>
        </w:trPr>
        <w:tc>
          <w:tcPr>
            <w:tcW w:w="10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4CB89D" w14:textId="77777777" w:rsidR="00561D81" w:rsidRPr="003D2AA4" w:rsidRDefault="00561D81" w:rsidP="000B66B0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561D81" w:rsidRPr="003D2AA4" w14:paraId="121D5F54" w14:textId="77777777" w:rsidTr="000B66B0">
        <w:trPr>
          <w:cantSplit/>
        </w:trPr>
        <w:tc>
          <w:tcPr>
            <w:tcW w:w="10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F13223" w14:textId="77777777" w:rsidR="00561D81" w:rsidRPr="003D2AA4" w:rsidRDefault="00561D81" w:rsidP="000B66B0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561D81" w:rsidRPr="003D2AA4" w14:paraId="70873020" w14:textId="77777777" w:rsidTr="000B66B0">
        <w:trPr>
          <w:gridAfter w:val="1"/>
          <w:wAfter w:w="664" w:type="dxa"/>
          <w:trHeight w:val="29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BDEE1AD" w14:textId="77777777" w:rsidR="00561D81" w:rsidRPr="003D2AA4" w:rsidRDefault="00561D81" w:rsidP="000B66B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36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0845A41" w14:textId="77777777" w:rsidR="00561D81" w:rsidRPr="003D2AA4" w:rsidRDefault="00561D81" w:rsidP="000B66B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561D81" w:rsidRPr="00AE2DA1" w14:paraId="5BC9126A" w14:textId="77777777" w:rsidTr="000B66B0">
        <w:trPr>
          <w:gridAfter w:val="1"/>
          <w:wAfter w:w="664" w:type="dxa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4E2487" w14:textId="77777777" w:rsidR="00561D81" w:rsidRPr="00AE2DA1" w:rsidRDefault="002156B9" w:rsidP="002156B9">
            <w:r>
              <w:rPr>
                <w:rFonts w:ascii="Arial" w:hAnsi="Arial" w:cs="Arial"/>
                <w:sz w:val="20"/>
                <w:szCs w:val="20"/>
              </w:rPr>
              <w:t>2281201700</w:t>
            </w:r>
          </w:p>
        </w:tc>
        <w:tc>
          <w:tcPr>
            <w:tcW w:w="8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DC1973" w14:textId="77777777" w:rsidR="00561D81" w:rsidRPr="00AE2DA1" w:rsidRDefault="00561D81" w:rsidP="000B66B0">
            <w:r>
              <w:rPr>
                <w:sz w:val="22"/>
                <w:szCs w:val="22"/>
              </w:rPr>
              <w:t xml:space="preserve">Ööpäevane </w:t>
            </w:r>
            <w:proofErr w:type="spellStart"/>
            <w:r>
              <w:rPr>
                <w:sz w:val="22"/>
                <w:szCs w:val="22"/>
              </w:rPr>
              <w:t>üldhoolduse</w:t>
            </w:r>
            <w:proofErr w:type="spellEnd"/>
            <w:r>
              <w:rPr>
                <w:sz w:val="22"/>
                <w:szCs w:val="22"/>
              </w:rPr>
              <w:t xml:space="preserve"> teenus</w:t>
            </w:r>
          </w:p>
        </w:tc>
      </w:tr>
      <w:tr w:rsidR="00561D81" w:rsidRPr="00AE2DA1" w14:paraId="29574F32" w14:textId="77777777" w:rsidTr="000B66B0">
        <w:trPr>
          <w:gridAfter w:val="1"/>
          <w:wAfter w:w="664" w:type="dxa"/>
          <w:trHeight w:val="280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BD44AD8" w14:textId="77777777" w:rsidR="00561D81" w:rsidRPr="00AE2DA1" w:rsidRDefault="00561D81" w:rsidP="000B66B0">
            <w:pPr>
              <w:rPr>
                <w:b/>
                <w:bCs/>
              </w:rPr>
            </w:pPr>
            <w:r w:rsidRPr="00AE2DA1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A480E3F" w14:textId="77777777" w:rsidR="00561D81" w:rsidRPr="00AE2DA1" w:rsidRDefault="00561D81" w:rsidP="000B66B0">
            <w:pPr>
              <w:rPr>
                <w:b/>
                <w:bCs/>
              </w:rPr>
            </w:pPr>
            <w:r w:rsidRPr="00AE2DA1">
              <w:rPr>
                <w:b/>
                <w:bCs/>
                <w:sz w:val="22"/>
                <w:szCs w:val="22"/>
              </w:rPr>
              <w:t>Tootegrupi nimetus</w:t>
            </w:r>
          </w:p>
        </w:tc>
      </w:tr>
      <w:tr w:rsidR="00561D81" w:rsidRPr="00AE2DA1" w14:paraId="56001FC9" w14:textId="77777777" w:rsidTr="000B66B0">
        <w:trPr>
          <w:gridAfter w:val="1"/>
          <w:wAfter w:w="664" w:type="dxa"/>
          <w:trHeight w:val="277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85EF82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228120000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2067F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Eakate hoolekanne</w:t>
            </w:r>
          </w:p>
        </w:tc>
      </w:tr>
      <w:tr w:rsidR="00561D81" w:rsidRPr="00AE2DA1" w14:paraId="2B9CF645" w14:textId="77777777" w:rsidTr="000B66B0">
        <w:trPr>
          <w:gridAfter w:val="1"/>
          <w:wAfter w:w="664" w:type="dxa"/>
          <w:trHeight w:val="277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DD04034" w14:textId="77777777" w:rsidR="00561D81" w:rsidRPr="00AE2DA1" w:rsidRDefault="00561D81" w:rsidP="000B66B0">
            <w:pPr>
              <w:rPr>
                <w:b/>
                <w:bCs/>
              </w:rPr>
            </w:pPr>
            <w:r w:rsidRPr="00AE2DA1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93BF118" w14:textId="77777777" w:rsidR="00561D81" w:rsidRPr="00AE2DA1" w:rsidRDefault="00561D81" w:rsidP="000B66B0">
            <w:pPr>
              <w:rPr>
                <w:b/>
                <w:bCs/>
              </w:rPr>
            </w:pPr>
            <w:r w:rsidRPr="00AE2DA1">
              <w:rPr>
                <w:b/>
                <w:bCs/>
                <w:sz w:val="22"/>
                <w:szCs w:val="22"/>
              </w:rPr>
              <w:t>Tootevaldkonna nimetus</w:t>
            </w:r>
          </w:p>
        </w:tc>
      </w:tr>
      <w:tr w:rsidR="00561D81" w:rsidRPr="00AE2DA1" w14:paraId="15CC1841" w14:textId="77777777" w:rsidTr="000B66B0">
        <w:trPr>
          <w:gridAfter w:val="1"/>
          <w:wAfter w:w="664" w:type="dxa"/>
          <w:trHeight w:val="277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A072A8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228000000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5B7CB6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Sotsiaalhoolekanne</w:t>
            </w:r>
          </w:p>
        </w:tc>
      </w:tr>
      <w:tr w:rsidR="00561D81" w:rsidRPr="003D2AA4" w14:paraId="190A1A0F" w14:textId="77777777" w:rsidTr="000B66B0">
        <w:trPr>
          <w:gridAfter w:val="1"/>
          <w:wAfter w:w="66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1CB29B0" w14:textId="77777777" w:rsidR="00561D81" w:rsidRPr="003D2AA4" w:rsidRDefault="00561D81" w:rsidP="000B66B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A0B27FD" w14:textId="77777777" w:rsidR="00561D81" w:rsidRPr="003D2AA4" w:rsidRDefault="00561D81" w:rsidP="000B66B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561D81" w:rsidRPr="00AE2DA1" w14:paraId="3EB86471" w14:textId="77777777" w:rsidTr="000B66B0">
        <w:trPr>
          <w:gridAfter w:val="1"/>
          <w:wAfter w:w="66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9682BF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Nõmme Linnaosa Valitsus</w:t>
            </w:r>
          </w:p>
        </w:tc>
        <w:tc>
          <w:tcPr>
            <w:tcW w:w="571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22B64D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Nõmme Sotsiaalmaja direktor</w:t>
            </w:r>
          </w:p>
        </w:tc>
      </w:tr>
      <w:tr w:rsidR="00561D81" w:rsidRPr="00AE2DA1" w14:paraId="5AE6E40C" w14:textId="77777777" w:rsidTr="000B66B0">
        <w:trPr>
          <w:gridAfter w:val="1"/>
          <w:wAfter w:w="664" w:type="dxa"/>
        </w:trPr>
        <w:tc>
          <w:tcPr>
            <w:tcW w:w="974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2F20CEE" w14:textId="77777777" w:rsidR="00561D81" w:rsidRPr="00AE2DA1" w:rsidRDefault="00561D81" w:rsidP="000B66B0">
            <w:pPr>
              <w:rPr>
                <w:b/>
                <w:bCs/>
              </w:rPr>
            </w:pPr>
            <w:r w:rsidRPr="00AE2DA1">
              <w:rPr>
                <w:b/>
                <w:bCs/>
                <w:sz w:val="22"/>
                <w:szCs w:val="22"/>
              </w:rPr>
              <w:t>Toote eesmärk</w:t>
            </w:r>
          </w:p>
        </w:tc>
      </w:tr>
      <w:tr w:rsidR="00561D81" w:rsidRPr="00AE2DA1" w14:paraId="0CE730DE" w14:textId="77777777" w:rsidTr="000B66B0">
        <w:trPr>
          <w:gridAfter w:val="1"/>
          <w:wAfter w:w="664" w:type="dxa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7752D" w14:textId="77777777" w:rsidR="00561D81" w:rsidRPr="00AE2DA1" w:rsidRDefault="00561D81" w:rsidP="000B66B0">
            <w:pPr>
              <w:pStyle w:val="Header"/>
            </w:pPr>
            <w:r w:rsidRPr="00AE2DA1">
              <w:rPr>
                <w:sz w:val="22"/>
                <w:szCs w:val="22"/>
              </w:rPr>
              <w:t xml:space="preserve">Tagada üksi elavate eakate isikute, kelle toimetuleku tagamiseks avahooldusteenuste (päevahoid, koduhooldus) rakendamist ei piisa, ööpäevaringne hooldamine </w:t>
            </w:r>
            <w:proofErr w:type="spellStart"/>
            <w:r w:rsidRPr="00AE2DA1">
              <w:rPr>
                <w:sz w:val="22"/>
                <w:szCs w:val="22"/>
              </w:rPr>
              <w:t>üldhooldekodus</w:t>
            </w:r>
            <w:proofErr w:type="spellEnd"/>
            <w:r w:rsidRPr="00AE2DA1">
              <w:rPr>
                <w:sz w:val="22"/>
                <w:szCs w:val="22"/>
              </w:rPr>
              <w:t>.</w:t>
            </w:r>
          </w:p>
        </w:tc>
      </w:tr>
      <w:tr w:rsidR="00561D81" w:rsidRPr="00AE2DA1" w14:paraId="6E9A7902" w14:textId="77777777" w:rsidTr="000B66B0">
        <w:trPr>
          <w:gridAfter w:val="1"/>
          <w:wAfter w:w="664" w:type="dxa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C4A6F3F" w14:textId="77777777" w:rsidR="00561D81" w:rsidRPr="00AE2DA1" w:rsidRDefault="00561D81" w:rsidP="000B66B0">
            <w:pPr>
              <w:rPr>
                <w:b/>
                <w:bCs/>
              </w:rPr>
            </w:pPr>
            <w:r w:rsidRPr="00AE2DA1">
              <w:rPr>
                <w:b/>
                <w:bCs/>
                <w:sz w:val="22"/>
                <w:szCs w:val="22"/>
              </w:rPr>
              <w:t>Toote üldine kirjeldus</w:t>
            </w:r>
          </w:p>
        </w:tc>
      </w:tr>
      <w:tr w:rsidR="00561D81" w:rsidRPr="00AE2DA1" w14:paraId="7668AEBD" w14:textId="77777777" w:rsidTr="000B66B0">
        <w:trPr>
          <w:gridAfter w:val="1"/>
          <w:wAfter w:w="664" w:type="dxa"/>
          <w:trHeight w:val="1161"/>
        </w:trPr>
        <w:tc>
          <w:tcPr>
            <w:tcW w:w="974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1399D" w14:textId="77777777" w:rsidR="00561D81" w:rsidRPr="00AE2DA1" w:rsidRDefault="00561D81" w:rsidP="000B66B0">
            <w:pPr>
              <w:pStyle w:val="Header"/>
            </w:pPr>
            <w:proofErr w:type="spellStart"/>
            <w:r w:rsidRPr="00AE2DA1">
              <w:rPr>
                <w:sz w:val="22"/>
                <w:szCs w:val="22"/>
              </w:rPr>
              <w:t>Üldhooldekodus</w:t>
            </w:r>
            <w:proofErr w:type="spellEnd"/>
            <w:r w:rsidRPr="00AE2DA1">
              <w:rPr>
                <w:sz w:val="22"/>
                <w:szCs w:val="22"/>
              </w:rPr>
              <w:t xml:space="preserve"> kindlustatakse isik ööpäevaringse järel</w:t>
            </w:r>
            <w:r w:rsidR="00882407">
              <w:rPr>
                <w:sz w:val="22"/>
                <w:szCs w:val="22"/>
              </w:rPr>
              <w:t>e</w:t>
            </w:r>
            <w:r w:rsidRPr="00AE2DA1">
              <w:rPr>
                <w:sz w:val="22"/>
                <w:szCs w:val="22"/>
              </w:rPr>
              <w:t>valvega, arsti poolt määratud ravimitega, meditsiinilise abiga, vaba aja sisuka veetmise võimalustega ja tervisliku toiduga.</w:t>
            </w:r>
          </w:p>
          <w:p w14:paraId="10AC077E" w14:textId="77777777" w:rsidR="00561D81" w:rsidRPr="00AE2DA1" w:rsidRDefault="00561D81" w:rsidP="000B66B0">
            <w:pPr>
              <w:pStyle w:val="Header"/>
            </w:pPr>
            <w:r w:rsidRPr="00AE2DA1">
              <w:rPr>
                <w:sz w:val="22"/>
                <w:szCs w:val="22"/>
              </w:rPr>
              <w:t>Teenust osutab:</w:t>
            </w:r>
          </w:p>
          <w:p w14:paraId="32A81CE1" w14:textId="77777777" w:rsidR="00561D81" w:rsidRPr="00AE2DA1" w:rsidRDefault="00561D81" w:rsidP="000B66B0">
            <w:pPr>
              <w:pStyle w:val="Header"/>
            </w:pPr>
            <w:r w:rsidRPr="00AE2DA1">
              <w:rPr>
                <w:sz w:val="22"/>
                <w:szCs w:val="22"/>
              </w:rPr>
              <w:t>Nõmme Sotsiaalmaja pansionaat.</w:t>
            </w:r>
          </w:p>
        </w:tc>
      </w:tr>
      <w:tr w:rsidR="00561D81" w:rsidRPr="00AE2DA1" w14:paraId="2CFDC3BA" w14:textId="77777777" w:rsidTr="000B66B0">
        <w:trPr>
          <w:gridAfter w:val="1"/>
          <w:wAfter w:w="664" w:type="dxa"/>
        </w:trPr>
        <w:tc>
          <w:tcPr>
            <w:tcW w:w="974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904820C" w14:textId="77777777" w:rsidR="00561D81" w:rsidRPr="00AE2DA1" w:rsidRDefault="00561D81" w:rsidP="000B66B0">
            <w:pPr>
              <w:rPr>
                <w:b/>
                <w:bCs/>
              </w:rPr>
            </w:pPr>
            <w:r w:rsidRPr="00AE2DA1">
              <w:rPr>
                <w:b/>
                <w:bCs/>
                <w:sz w:val="22"/>
                <w:szCs w:val="22"/>
              </w:rPr>
              <w:t>Toote kvaliteeti või kvantiteeti sätestavad õigusaktid ja standardid</w:t>
            </w:r>
          </w:p>
        </w:tc>
      </w:tr>
      <w:tr w:rsidR="00561D81" w:rsidRPr="00AE2DA1" w14:paraId="570C678B" w14:textId="77777777" w:rsidTr="000B66B0">
        <w:trPr>
          <w:gridAfter w:val="1"/>
          <w:wAfter w:w="66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E4A8758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Riigi õigusaktid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C370D77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Paragrahv</w:t>
            </w:r>
          </w:p>
        </w:tc>
      </w:tr>
      <w:tr w:rsidR="00561D81" w:rsidRPr="003D2AA4" w14:paraId="42792288" w14:textId="77777777" w:rsidTr="000B66B0">
        <w:trPr>
          <w:gridAfter w:val="1"/>
          <w:wAfter w:w="66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ED2D1F" w14:textId="77777777" w:rsidR="00561D81" w:rsidRPr="00135654" w:rsidRDefault="005E49D1" w:rsidP="000B66B0">
            <w:pPr>
              <w:pStyle w:val="Header"/>
            </w:pPr>
            <w:hyperlink r:id="rId5" w:history="1">
              <w:r w:rsidR="00561D81" w:rsidRPr="00B2336B">
                <w:rPr>
                  <w:rStyle w:val="Hyperlink"/>
                </w:rPr>
                <w:t>Sotsiaalhoolekande seadus</w:t>
              </w:r>
            </w:hyperlink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8A7C5" w14:textId="77777777" w:rsidR="00561D81" w:rsidRPr="003D2AA4" w:rsidRDefault="00561D81" w:rsidP="000B66B0"/>
        </w:tc>
      </w:tr>
      <w:tr w:rsidR="00561D81" w:rsidRPr="00AE2DA1" w14:paraId="2FA48A6C" w14:textId="77777777" w:rsidTr="000B66B0">
        <w:trPr>
          <w:gridAfter w:val="1"/>
          <w:wAfter w:w="66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C2E9FD0" w14:textId="77777777" w:rsidR="00561D81" w:rsidRDefault="00561D81" w:rsidP="000B66B0">
            <w:r w:rsidRPr="00AE2DA1">
              <w:rPr>
                <w:sz w:val="22"/>
                <w:szCs w:val="22"/>
              </w:rPr>
              <w:t>Linnavolikogu õigusaktid</w:t>
            </w:r>
          </w:p>
          <w:p w14:paraId="63B5B152" w14:textId="77777777" w:rsidR="00561D81" w:rsidRPr="002E11FC" w:rsidRDefault="005E49D1" w:rsidP="00B27338">
            <w:hyperlink r:id="rId6" w:history="1">
              <w:r w:rsidR="00B27338" w:rsidRPr="008705B5">
                <w:rPr>
                  <w:rStyle w:val="Hyperlink"/>
                </w:rPr>
                <w:t>Tallinna Linnavolikogu 17.12.2020 määrus nr 26 Tallinna arengustrateegia "Tallinn 2035"</w:t>
              </w:r>
            </w:hyperlink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C6090EC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Paragrahv</w:t>
            </w:r>
          </w:p>
        </w:tc>
      </w:tr>
      <w:tr w:rsidR="00561D81" w:rsidRPr="003D2AA4" w14:paraId="6DCBA12D" w14:textId="77777777" w:rsidTr="000B66B0">
        <w:trPr>
          <w:gridAfter w:val="1"/>
          <w:wAfter w:w="66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5F1F29" w14:textId="77777777" w:rsidR="00561D81" w:rsidRPr="003D2AA4" w:rsidRDefault="00561D81" w:rsidP="000B66B0"/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3E24" w14:textId="77777777" w:rsidR="00561D81" w:rsidRPr="003D2AA4" w:rsidRDefault="00561D81" w:rsidP="000B66B0"/>
        </w:tc>
      </w:tr>
      <w:tr w:rsidR="00561D81" w:rsidRPr="00AE2DA1" w14:paraId="59821B57" w14:textId="77777777" w:rsidTr="000B66B0">
        <w:trPr>
          <w:gridAfter w:val="1"/>
          <w:wAfter w:w="66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7F31ABB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Linnavalitsuse õigusaktid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4555A9E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Paragrahv</w:t>
            </w:r>
          </w:p>
        </w:tc>
      </w:tr>
      <w:tr w:rsidR="00561D81" w:rsidRPr="003D2AA4" w14:paraId="46944A97" w14:textId="77777777" w:rsidTr="000B66B0">
        <w:trPr>
          <w:gridAfter w:val="1"/>
          <w:wAfter w:w="66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FBE6E" w14:textId="4655CA1C" w:rsidR="00561D81" w:rsidRDefault="005E49D1" w:rsidP="000B66B0">
            <w:pPr>
              <w:pStyle w:val="Header"/>
            </w:pPr>
            <w:hyperlink r:id="rId7" w:history="1">
              <w:r w:rsidR="00561D81" w:rsidRPr="00EE0484">
                <w:rPr>
                  <w:rStyle w:val="Hyperlink"/>
                </w:rPr>
                <w:t>Tallinna Linnavalitsuse 19.12.2012 määrus nr 74 "Nõmme Sotsiaalmaja põhimäärus"</w:t>
              </w:r>
            </w:hyperlink>
          </w:p>
          <w:p w14:paraId="47197C65" w14:textId="119DB802" w:rsidR="00561D81" w:rsidRDefault="005E49D1" w:rsidP="000B66B0">
            <w:pPr>
              <w:pStyle w:val="Header"/>
              <w:rPr>
                <w:rStyle w:val="Hyperlink"/>
              </w:rPr>
            </w:pPr>
            <w:hyperlink r:id="rId8" w:history="1">
              <w:r w:rsidR="00561D81" w:rsidRPr="004668BD">
                <w:rPr>
                  <w:rStyle w:val="Hyperlink"/>
                </w:rPr>
                <w:t>Tallinna Linnavalitsuse 17.11.2014 korraldus nr 1777-k "Sotsiaalteenuste nõu</w:t>
              </w:r>
              <w:r w:rsidR="00561D81" w:rsidRPr="004668BD">
                <w:rPr>
                  <w:rStyle w:val="Hyperlink"/>
                </w:rPr>
                <w:t>d</w:t>
              </w:r>
              <w:r w:rsidR="00561D81" w:rsidRPr="004668BD">
                <w:rPr>
                  <w:rStyle w:val="Hyperlink"/>
                </w:rPr>
                <w:t>ed"</w:t>
              </w:r>
            </w:hyperlink>
          </w:p>
          <w:p w14:paraId="37C6010A" w14:textId="77777777" w:rsidR="00561D81" w:rsidRPr="00D769E2" w:rsidRDefault="005E49D1" w:rsidP="000B66B0">
            <w:pPr>
              <w:pStyle w:val="Header"/>
            </w:pPr>
            <w:hyperlink r:id="rId9" w:history="1">
              <w:r w:rsidR="00216D85" w:rsidRPr="00216D85">
                <w:rPr>
                  <w:rStyle w:val="Hyperlink"/>
                </w:rPr>
                <w:t>Tallinna Linnavolikogu 07.10.2021 määrus nr 24 "</w:t>
              </w:r>
              <w:proofErr w:type="spellStart"/>
              <w:r w:rsidR="00216D85" w:rsidRPr="00216D85">
                <w:rPr>
                  <w:rStyle w:val="Hyperlink"/>
                </w:rPr>
                <w:t>Sotsiaalhoolekandelise</w:t>
              </w:r>
              <w:proofErr w:type="spellEnd"/>
              <w:r w:rsidR="00216D85" w:rsidRPr="00216D85">
                <w:rPr>
                  <w:rStyle w:val="Hyperlink"/>
                </w:rPr>
                <w:t xml:space="preserve"> abi andmis</w:t>
              </w:r>
              <w:r w:rsidR="00216D85" w:rsidRPr="00216D85">
                <w:rPr>
                  <w:rStyle w:val="Hyperlink"/>
                </w:rPr>
                <w:t>e</w:t>
              </w:r>
              <w:r w:rsidR="00216D85" w:rsidRPr="00216D85">
                <w:rPr>
                  <w:rStyle w:val="Hyperlink"/>
                </w:rPr>
                <w:t xml:space="preserve"> kord"</w:t>
              </w:r>
            </w:hyperlink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22A803" w14:textId="77777777" w:rsidR="00561D81" w:rsidRPr="003D2AA4" w:rsidRDefault="00561D81" w:rsidP="000B66B0"/>
        </w:tc>
      </w:tr>
      <w:tr w:rsidR="00561D81" w:rsidRPr="00AE2DA1" w14:paraId="549BDCD4" w14:textId="77777777" w:rsidTr="000B66B0">
        <w:trPr>
          <w:gridAfter w:val="1"/>
          <w:wAfter w:w="664" w:type="dxa"/>
          <w:trHeight w:val="12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1FE51FB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Ametkondlikud regulatiivaktid</w:t>
            </w:r>
          </w:p>
        </w:tc>
      </w:tr>
      <w:tr w:rsidR="00561D81" w:rsidRPr="003D2AA4" w14:paraId="3FA54E15" w14:textId="77777777" w:rsidTr="000B66B0">
        <w:trPr>
          <w:gridAfter w:val="1"/>
          <w:wAfter w:w="664" w:type="dxa"/>
          <w:trHeight w:val="235"/>
        </w:trPr>
        <w:tc>
          <w:tcPr>
            <w:tcW w:w="974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39843" w14:textId="77777777" w:rsidR="00561D81" w:rsidRPr="003D2AA4" w:rsidRDefault="00561D81" w:rsidP="000B66B0">
            <w:pPr>
              <w:pStyle w:val="Header"/>
            </w:pPr>
          </w:p>
        </w:tc>
      </w:tr>
      <w:tr w:rsidR="00561D81" w:rsidRPr="00AE2DA1" w14:paraId="7723C96E" w14:textId="77777777" w:rsidTr="000B66B0">
        <w:trPr>
          <w:gridAfter w:val="1"/>
          <w:wAfter w:w="66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3B14C54" w14:textId="77777777" w:rsidR="00561D81" w:rsidRPr="00AE2DA1" w:rsidRDefault="00561D81" w:rsidP="000B66B0">
            <w:pPr>
              <w:pStyle w:val="BodyText"/>
              <w:rPr>
                <w:b/>
                <w:bCs/>
              </w:rPr>
            </w:pPr>
            <w:r w:rsidRPr="00AE2DA1">
              <w:rPr>
                <w:b/>
                <w:bCs/>
                <w:sz w:val="22"/>
                <w:szCs w:val="22"/>
              </w:rPr>
              <w:t>Toote sihtgrupi nimetus</w:t>
            </w:r>
          </w:p>
        </w:tc>
        <w:tc>
          <w:tcPr>
            <w:tcW w:w="690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C9FE0C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Linnaosa eakad elanikud, kes vajavad kõrvalist abi</w:t>
            </w:r>
          </w:p>
        </w:tc>
      </w:tr>
      <w:tr w:rsidR="00561D81" w:rsidRPr="00AE2DA1" w14:paraId="3FD7BACD" w14:textId="77777777" w:rsidTr="000B66B0">
        <w:trPr>
          <w:gridAfter w:val="1"/>
          <w:wAfter w:w="664" w:type="dxa"/>
          <w:trHeight w:val="2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2F36E35" w14:textId="77777777" w:rsidR="00561D81" w:rsidRPr="00AE2DA1" w:rsidRDefault="00561D81" w:rsidP="000B66B0">
            <w:pPr>
              <w:rPr>
                <w:b/>
                <w:bCs/>
              </w:rPr>
            </w:pPr>
            <w:r w:rsidRPr="00AE2DA1">
              <w:rPr>
                <w:b/>
                <w:bCs/>
                <w:sz w:val="22"/>
                <w:szCs w:val="22"/>
              </w:rPr>
              <w:t>Mõõdiku nimetus</w:t>
            </w:r>
          </w:p>
        </w:tc>
      </w:tr>
      <w:tr w:rsidR="00561D81" w:rsidRPr="00AE2DA1" w14:paraId="199721E8" w14:textId="77777777" w:rsidTr="000B66B0">
        <w:trPr>
          <w:gridAfter w:val="1"/>
          <w:wAfter w:w="664" w:type="dxa"/>
          <w:trHeight w:val="2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61241" w14:textId="77777777" w:rsidR="00561D81" w:rsidRPr="00AE2DA1" w:rsidRDefault="00561D81" w:rsidP="000B66B0">
            <w:r>
              <w:rPr>
                <w:sz w:val="22"/>
                <w:szCs w:val="22"/>
              </w:rPr>
              <w:t xml:space="preserve">Ööpäevast </w:t>
            </w:r>
            <w:proofErr w:type="spellStart"/>
            <w:r>
              <w:rPr>
                <w:sz w:val="22"/>
                <w:szCs w:val="22"/>
              </w:rPr>
              <w:t>üldhoolduse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E2DA1">
              <w:rPr>
                <w:sz w:val="22"/>
                <w:szCs w:val="22"/>
              </w:rPr>
              <w:t>teenust saavate isikute osakaal teenuse vajajatest</w:t>
            </w:r>
          </w:p>
        </w:tc>
      </w:tr>
      <w:tr w:rsidR="00561D81" w:rsidRPr="00AE2DA1" w14:paraId="5062F04C" w14:textId="77777777" w:rsidTr="000B66B0">
        <w:trPr>
          <w:gridAfter w:val="1"/>
          <w:wAfter w:w="664" w:type="dxa"/>
          <w:trHeight w:val="2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C7009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Hooldusel olevate isikute pereliikmete põhjendatud kaebuste arv</w:t>
            </w:r>
          </w:p>
        </w:tc>
      </w:tr>
      <w:tr w:rsidR="00561D81" w:rsidRPr="00AE2DA1" w14:paraId="4371569D" w14:textId="77777777" w:rsidTr="000B66B0">
        <w:trPr>
          <w:gridAfter w:val="1"/>
          <w:wAfter w:w="664" w:type="dxa"/>
        </w:trPr>
        <w:tc>
          <w:tcPr>
            <w:tcW w:w="974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EA96414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Märkused, kommentaarid</w:t>
            </w:r>
          </w:p>
        </w:tc>
      </w:tr>
      <w:tr w:rsidR="00561D81" w:rsidRPr="00AE2DA1" w14:paraId="4D1E615E" w14:textId="77777777" w:rsidTr="000B66B0">
        <w:trPr>
          <w:gridAfter w:val="1"/>
          <w:wAfter w:w="66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E14AEE8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A86ED5F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Tootevastutaja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54D2F5B" w14:textId="77777777" w:rsidR="00561D81" w:rsidRPr="00AE2DA1" w:rsidRDefault="00561D81" w:rsidP="000B66B0">
            <w:r w:rsidRPr="00AE2DA1">
              <w:rPr>
                <w:sz w:val="22"/>
                <w:szCs w:val="22"/>
              </w:rPr>
              <w:t>Kuupäev</w:t>
            </w:r>
          </w:p>
        </w:tc>
      </w:tr>
      <w:tr w:rsidR="00561D81" w:rsidRPr="00AE2DA1" w14:paraId="01E1D5CB" w14:textId="77777777" w:rsidTr="000B66B0">
        <w:trPr>
          <w:gridAfter w:val="1"/>
          <w:wAfter w:w="664" w:type="dxa"/>
          <w:trHeight w:val="68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218A2C8A" w14:textId="77777777" w:rsidR="00561D81" w:rsidRPr="00AE2DA1" w:rsidRDefault="004B300D" w:rsidP="000B66B0">
            <w:pPr>
              <w:pStyle w:val="Header"/>
            </w:pPr>
            <w:r>
              <w:rPr>
                <w:sz w:val="22"/>
                <w:szCs w:val="22"/>
              </w:rPr>
              <w:t>Lauri Paeveer</w:t>
            </w:r>
          </w:p>
          <w:p w14:paraId="4CDB785C" w14:textId="77777777" w:rsidR="00561D81" w:rsidRPr="00AE2DA1" w:rsidRDefault="00561D81" w:rsidP="000B66B0">
            <w:pPr>
              <w:pStyle w:val="Header"/>
            </w:pPr>
            <w:r w:rsidRPr="00AE2DA1">
              <w:rPr>
                <w:sz w:val="22"/>
                <w:szCs w:val="22"/>
              </w:rPr>
              <w:t>Nõmme linnaosa vanem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1AA52D2D" w14:textId="77777777" w:rsidR="00561D81" w:rsidRPr="00AE2DA1" w:rsidRDefault="004B300D" w:rsidP="000B66B0">
            <w:r>
              <w:rPr>
                <w:sz w:val="22"/>
                <w:szCs w:val="22"/>
              </w:rPr>
              <w:t>Maibi Nirgi</w:t>
            </w:r>
          </w:p>
          <w:p w14:paraId="4DC2E353" w14:textId="77777777" w:rsidR="00561D81" w:rsidRPr="00AE2DA1" w:rsidRDefault="00561D81" w:rsidP="004B300D">
            <w:r w:rsidRPr="00AE2DA1">
              <w:rPr>
                <w:sz w:val="22"/>
                <w:szCs w:val="22"/>
              </w:rPr>
              <w:t>Nõmme Sotsiaalmaja</w:t>
            </w:r>
            <w:r w:rsidR="004B300D">
              <w:rPr>
                <w:sz w:val="22"/>
                <w:szCs w:val="22"/>
              </w:rPr>
              <w:t xml:space="preserve"> </w:t>
            </w:r>
            <w:proofErr w:type="spellStart"/>
            <w:r w:rsidR="004B300D">
              <w:rPr>
                <w:sz w:val="22"/>
                <w:szCs w:val="22"/>
              </w:rPr>
              <w:t>pea-spetsialist</w:t>
            </w:r>
            <w:proofErr w:type="spellEnd"/>
            <w:r w:rsidR="004B300D">
              <w:rPr>
                <w:sz w:val="22"/>
                <w:szCs w:val="22"/>
              </w:rPr>
              <w:t xml:space="preserve"> </w:t>
            </w:r>
            <w:r w:rsidRPr="00AE2DA1">
              <w:rPr>
                <w:sz w:val="22"/>
                <w:szCs w:val="22"/>
              </w:rPr>
              <w:t>direktor</w:t>
            </w:r>
            <w:r w:rsidR="004B300D">
              <w:rPr>
                <w:sz w:val="22"/>
                <w:szCs w:val="22"/>
              </w:rPr>
              <w:t>i ülesannetes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897C809" w14:textId="77777777" w:rsidR="00561D81" w:rsidRPr="00AE2DA1" w:rsidRDefault="00232AC6" w:rsidP="004B300D">
            <w:r>
              <w:rPr>
                <w:sz w:val="22"/>
                <w:szCs w:val="22"/>
              </w:rPr>
              <w:t>1</w:t>
            </w:r>
            <w:r w:rsidR="004B300D">
              <w:rPr>
                <w:sz w:val="22"/>
                <w:szCs w:val="22"/>
              </w:rPr>
              <w:t>3</w:t>
            </w:r>
            <w:r w:rsidR="00561D81">
              <w:rPr>
                <w:sz w:val="22"/>
                <w:szCs w:val="22"/>
              </w:rPr>
              <w:t>.0</w:t>
            </w:r>
            <w:r w:rsidR="00882407">
              <w:rPr>
                <w:sz w:val="22"/>
                <w:szCs w:val="22"/>
              </w:rPr>
              <w:t>1</w:t>
            </w:r>
            <w:r w:rsidR="00561D81">
              <w:rPr>
                <w:sz w:val="22"/>
                <w:szCs w:val="22"/>
              </w:rPr>
              <w:t>.20</w:t>
            </w:r>
            <w:r w:rsidR="003B4D98">
              <w:rPr>
                <w:sz w:val="22"/>
                <w:szCs w:val="22"/>
              </w:rPr>
              <w:t>2</w:t>
            </w:r>
            <w:r w:rsidR="004B300D">
              <w:rPr>
                <w:sz w:val="22"/>
                <w:szCs w:val="22"/>
              </w:rPr>
              <w:t>2</w:t>
            </w:r>
          </w:p>
        </w:tc>
      </w:tr>
      <w:tr w:rsidR="00561D81" w:rsidRPr="003D2AA4" w14:paraId="7F49E39F" w14:textId="77777777" w:rsidTr="000B66B0">
        <w:trPr>
          <w:cantSplit/>
        </w:trPr>
        <w:tc>
          <w:tcPr>
            <w:tcW w:w="10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D37C06" w14:textId="77777777" w:rsidR="00561D81" w:rsidRPr="003D2AA4" w:rsidRDefault="00561D81" w:rsidP="000B66B0">
            <w:pPr>
              <w:pStyle w:val="BodyText"/>
              <w:tabs>
                <w:tab w:val="left" w:pos="6521"/>
              </w:tabs>
              <w:jc w:val="left"/>
            </w:pPr>
          </w:p>
        </w:tc>
      </w:tr>
      <w:bookmarkEnd w:id="0"/>
    </w:tbl>
    <w:p w14:paraId="50AE3BC1" w14:textId="77777777" w:rsidR="00561D81" w:rsidRPr="00AE2DA1" w:rsidRDefault="00561D81" w:rsidP="00561D81">
      <w:pPr>
        <w:pStyle w:val="Lisatekst"/>
        <w:numPr>
          <w:ilvl w:val="0"/>
          <w:numId w:val="0"/>
        </w:numPr>
        <w:spacing w:before="0"/>
        <w:rPr>
          <w:sz w:val="22"/>
          <w:szCs w:val="22"/>
        </w:rPr>
      </w:pPr>
    </w:p>
    <w:sectPr w:rsidR="00561D81" w:rsidRPr="00AE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81"/>
    <w:rsid w:val="002156B9"/>
    <w:rsid w:val="00216D85"/>
    <w:rsid w:val="00232AC6"/>
    <w:rsid w:val="003B4D98"/>
    <w:rsid w:val="004B300D"/>
    <w:rsid w:val="00561D81"/>
    <w:rsid w:val="005E49D1"/>
    <w:rsid w:val="00882407"/>
    <w:rsid w:val="009A625A"/>
    <w:rsid w:val="00A307CC"/>
    <w:rsid w:val="00B27338"/>
    <w:rsid w:val="00B44180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CC01"/>
  <w15:chartTrackingRefBased/>
  <w15:docId w15:val="{A39B2B95-1A6C-48CA-9E56-112C9C15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1D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8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61D81"/>
  </w:style>
  <w:style w:type="character" w:customStyle="1" w:styleId="BodyTextChar">
    <w:name w:val="Body Text Char"/>
    <w:basedOn w:val="DefaultParagraphFont"/>
    <w:link w:val="BodyText"/>
    <w:rsid w:val="00561D81"/>
    <w:rPr>
      <w:rFonts w:ascii="Times New Roman" w:eastAsia="Times New Roman" w:hAnsi="Times New Roman" w:cs="Times New Roman"/>
      <w:sz w:val="24"/>
      <w:szCs w:val="24"/>
    </w:rPr>
  </w:style>
  <w:style w:type="paragraph" w:customStyle="1" w:styleId="Lisatekst">
    <w:name w:val="Lisatekst"/>
    <w:basedOn w:val="BodyText"/>
    <w:rsid w:val="00561D81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561D81"/>
    <w:pPr>
      <w:numPr>
        <w:ilvl w:val="1"/>
        <w:numId w:val="1"/>
      </w:numPr>
      <w:jc w:val="left"/>
    </w:pPr>
  </w:style>
  <w:style w:type="character" w:styleId="Hyperlink">
    <w:name w:val="Hyperlink"/>
    <w:rsid w:val="00561D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ele.tallinn.ee/documents/14704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ele.tallinn.ee/documents/19109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4291220200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iigiteataja.ee/akt/108072016026?leiaKehti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15102021004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Maibi Nirgi</dc:creator>
  <cp:keywords/>
  <dc:description/>
  <cp:lastModifiedBy>Monika Pertel</cp:lastModifiedBy>
  <cp:revision>5</cp:revision>
  <dcterms:created xsi:type="dcterms:W3CDTF">2022-01-13T07:08:00Z</dcterms:created>
  <dcterms:modified xsi:type="dcterms:W3CDTF">2022-01-31T12:25:00Z</dcterms:modified>
</cp:coreProperties>
</file>