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1668"/>
        <w:gridCol w:w="1171"/>
        <w:gridCol w:w="689"/>
        <w:gridCol w:w="503"/>
        <w:gridCol w:w="558"/>
        <w:gridCol w:w="2178"/>
        <w:gridCol w:w="1081"/>
        <w:gridCol w:w="1439"/>
        <w:gridCol w:w="454"/>
      </w:tblGrid>
      <w:tr w:rsidR="00330B86" w:rsidRPr="00AE4CB4" w14:paraId="34B66FFF" w14:textId="77777777" w:rsidTr="004834FE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BCD8DF" w14:textId="77777777" w:rsidR="00330B86" w:rsidRPr="00AE4CB4" w:rsidRDefault="00330B86" w:rsidP="005411C0">
            <w:pPr>
              <w:rPr>
                <w:b/>
                <w:bCs/>
                <w:sz w:val="22"/>
                <w:szCs w:val="22"/>
              </w:rPr>
            </w:pPr>
            <w:bookmarkStart w:id="0" w:name="_Hlk125105000"/>
            <w:r w:rsidRPr="00AE4CB4">
              <w:rPr>
                <w:b/>
                <w:bCs/>
                <w:sz w:val="22"/>
                <w:szCs w:val="22"/>
              </w:rPr>
              <w:t>TOOTE PÜSIANDMED</w:t>
            </w:r>
          </w:p>
          <w:p w14:paraId="10D8A853" w14:textId="77777777" w:rsidR="00330B86" w:rsidRPr="00AE4CB4" w:rsidRDefault="00330B86" w:rsidP="005411C0">
            <w:pPr>
              <w:pStyle w:val="BodyText"/>
              <w:tabs>
                <w:tab w:val="left" w:pos="6521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BE2C4D" w14:textId="77777777" w:rsidR="00330B86" w:rsidRPr="00AE4CB4" w:rsidRDefault="00330B86" w:rsidP="005411C0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AE4CB4">
              <w:rPr>
                <w:b/>
                <w:bCs/>
                <w:sz w:val="22"/>
                <w:szCs w:val="22"/>
              </w:rPr>
              <w:t>VORM 9 a</w:t>
            </w:r>
          </w:p>
        </w:tc>
      </w:tr>
      <w:tr w:rsidR="00330B86" w:rsidRPr="00AE4CB4" w14:paraId="596B4675" w14:textId="77777777" w:rsidTr="004834FE">
        <w:trPr>
          <w:gridAfter w:val="1"/>
          <w:wAfter w:w="454" w:type="dxa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5F3644D" w14:textId="77777777" w:rsidR="00330B86" w:rsidRPr="00AE4CB4" w:rsidRDefault="00330B86" w:rsidP="005411C0">
            <w:pPr>
              <w:rPr>
                <w:b/>
                <w:bCs/>
                <w:sz w:val="22"/>
                <w:szCs w:val="22"/>
              </w:rPr>
            </w:pPr>
            <w:r w:rsidRPr="00AE4CB4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55BAF91" w14:textId="77777777" w:rsidR="00330B86" w:rsidRPr="00AE4CB4" w:rsidRDefault="00330B86" w:rsidP="005411C0">
            <w:pPr>
              <w:rPr>
                <w:b/>
                <w:bCs/>
                <w:sz w:val="22"/>
                <w:szCs w:val="22"/>
              </w:rPr>
            </w:pPr>
            <w:r w:rsidRPr="00AE4CB4">
              <w:rPr>
                <w:b/>
                <w:bCs/>
                <w:sz w:val="22"/>
                <w:szCs w:val="22"/>
              </w:rPr>
              <w:t>Toote nimetus</w:t>
            </w:r>
          </w:p>
        </w:tc>
      </w:tr>
      <w:tr w:rsidR="00330B86" w:rsidRPr="00AE4CB4" w14:paraId="600D84EB" w14:textId="77777777" w:rsidTr="004834FE">
        <w:trPr>
          <w:gridAfter w:val="1"/>
          <w:wAfter w:w="454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7AEF38" w14:textId="77777777" w:rsidR="00330B86" w:rsidRPr="000266DF" w:rsidRDefault="00330B86" w:rsidP="00330B86">
            <w:pPr>
              <w:rPr>
                <w:sz w:val="22"/>
                <w:szCs w:val="22"/>
              </w:rPr>
            </w:pPr>
            <w:r w:rsidRPr="000266DF">
              <w:rPr>
                <w:sz w:val="22"/>
                <w:szCs w:val="22"/>
              </w:rPr>
              <w:t>228 13 21 01 0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37DC5C" w14:textId="457AFC7C" w:rsidR="00330B86" w:rsidRPr="00AE4CB4" w:rsidRDefault="00260511" w:rsidP="005411C0">
            <w:pPr>
              <w:rPr>
                <w:sz w:val="22"/>
                <w:szCs w:val="22"/>
              </w:rPr>
            </w:pPr>
            <w:r w:rsidRPr="00AE4CB4">
              <w:rPr>
                <w:rFonts w:eastAsiaTheme="minorHAnsi"/>
                <w:sz w:val="22"/>
                <w:szCs w:val="22"/>
              </w:rPr>
              <w:t xml:space="preserve">Abivajadusega laste tugiteenus </w:t>
            </w:r>
          </w:p>
        </w:tc>
      </w:tr>
      <w:tr w:rsidR="00330B86" w:rsidRPr="00AE4CB4" w14:paraId="3F7323EE" w14:textId="77777777" w:rsidTr="004834FE">
        <w:trPr>
          <w:gridAfter w:val="1"/>
          <w:wAfter w:w="454" w:type="dxa"/>
          <w:trHeight w:val="28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1B120DD" w14:textId="77777777" w:rsidR="00330B86" w:rsidRPr="000266DF" w:rsidRDefault="00330B86" w:rsidP="005411C0">
            <w:pPr>
              <w:rPr>
                <w:b/>
                <w:bCs/>
                <w:sz w:val="22"/>
                <w:szCs w:val="22"/>
              </w:rPr>
            </w:pPr>
            <w:r w:rsidRPr="000266DF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3466A92" w14:textId="77777777" w:rsidR="00330B86" w:rsidRPr="00AE4CB4" w:rsidRDefault="00330B86" w:rsidP="005411C0">
            <w:pPr>
              <w:rPr>
                <w:b/>
                <w:bCs/>
                <w:sz w:val="22"/>
                <w:szCs w:val="22"/>
              </w:rPr>
            </w:pPr>
            <w:r w:rsidRPr="00AE4CB4">
              <w:rPr>
                <w:b/>
                <w:bCs/>
                <w:sz w:val="22"/>
                <w:szCs w:val="22"/>
              </w:rPr>
              <w:t>Tootegrupi nimetus</w:t>
            </w:r>
          </w:p>
        </w:tc>
      </w:tr>
      <w:tr w:rsidR="00330B86" w:rsidRPr="00AE4CB4" w14:paraId="41B7EC50" w14:textId="77777777" w:rsidTr="004834FE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363779" w14:textId="77777777" w:rsidR="00330B86" w:rsidRPr="000266DF" w:rsidRDefault="00330B86" w:rsidP="005411C0">
            <w:pPr>
              <w:rPr>
                <w:sz w:val="22"/>
                <w:szCs w:val="22"/>
              </w:rPr>
            </w:pPr>
            <w:r w:rsidRPr="000266DF">
              <w:rPr>
                <w:sz w:val="22"/>
                <w:szCs w:val="22"/>
              </w:rPr>
              <w:t>228 13 00 00 0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FB033D" w14:textId="640128AA" w:rsidR="00330B86" w:rsidRPr="00AE4CB4" w:rsidRDefault="00330B86" w:rsidP="0092054E">
            <w:pPr>
              <w:rPr>
                <w:sz w:val="22"/>
                <w:szCs w:val="22"/>
              </w:rPr>
            </w:pPr>
            <w:r w:rsidRPr="00AE4CB4">
              <w:rPr>
                <w:sz w:val="22"/>
                <w:szCs w:val="22"/>
              </w:rPr>
              <w:t xml:space="preserve">Laste hoolekanne </w:t>
            </w:r>
          </w:p>
        </w:tc>
      </w:tr>
      <w:tr w:rsidR="00330B86" w:rsidRPr="00AE4CB4" w14:paraId="3F4F8680" w14:textId="77777777" w:rsidTr="004834FE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7F198E5" w14:textId="77777777" w:rsidR="00330B86" w:rsidRPr="000266DF" w:rsidRDefault="00330B86" w:rsidP="005411C0">
            <w:pPr>
              <w:rPr>
                <w:b/>
                <w:bCs/>
                <w:sz w:val="22"/>
                <w:szCs w:val="22"/>
              </w:rPr>
            </w:pPr>
            <w:r w:rsidRPr="000266DF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A836F3F" w14:textId="77777777" w:rsidR="00330B86" w:rsidRPr="00AE4CB4" w:rsidRDefault="00330B86" w:rsidP="005411C0">
            <w:pPr>
              <w:rPr>
                <w:b/>
                <w:bCs/>
                <w:sz w:val="22"/>
                <w:szCs w:val="22"/>
              </w:rPr>
            </w:pPr>
            <w:r w:rsidRPr="00AE4CB4">
              <w:rPr>
                <w:b/>
                <w:bCs/>
                <w:sz w:val="22"/>
                <w:szCs w:val="22"/>
              </w:rPr>
              <w:t>Tootevaldkonna nimetus</w:t>
            </w:r>
          </w:p>
        </w:tc>
      </w:tr>
      <w:tr w:rsidR="00330B86" w:rsidRPr="00AE4CB4" w14:paraId="7FD9815F" w14:textId="77777777" w:rsidTr="004834FE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E7A255" w14:textId="77777777" w:rsidR="00330B86" w:rsidRPr="000266DF" w:rsidRDefault="00330B86" w:rsidP="005411C0">
            <w:pPr>
              <w:rPr>
                <w:sz w:val="22"/>
                <w:szCs w:val="22"/>
              </w:rPr>
            </w:pPr>
            <w:r w:rsidRPr="000266DF">
              <w:rPr>
                <w:sz w:val="22"/>
                <w:szCs w:val="22"/>
              </w:rPr>
              <w:t>228 00 00 00 0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B7BCF" w14:textId="77777777" w:rsidR="00330B86" w:rsidRPr="00AE4CB4" w:rsidRDefault="00330B86" w:rsidP="005411C0">
            <w:pPr>
              <w:rPr>
                <w:sz w:val="22"/>
                <w:szCs w:val="22"/>
              </w:rPr>
            </w:pPr>
            <w:r w:rsidRPr="00AE4CB4">
              <w:rPr>
                <w:sz w:val="22"/>
                <w:szCs w:val="22"/>
              </w:rPr>
              <w:t>Sotsiaalhoolekanne</w:t>
            </w:r>
          </w:p>
        </w:tc>
      </w:tr>
      <w:tr w:rsidR="00330B86" w:rsidRPr="00AE4CB4" w14:paraId="2944BF66" w14:textId="77777777" w:rsidTr="004834FE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6451D29" w14:textId="77777777" w:rsidR="00330B86" w:rsidRPr="00AE4CB4" w:rsidRDefault="00330B86" w:rsidP="005411C0">
            <w:pPr>
              <w:rPr>
                <w:b/>
                <w:bCs/>
                <w:sz w:val="22"/>
                <w:szCs w:val="22"/>
              </w:rPr>
            </w:pPr>
            <w:r w:rsidRPr="00AE4CB4">
              <w:rPr>
                <w:b/>
                <w:bCs/>
                <w:sz w:val="22"/>
                <w:szCs w:val="22"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47C8D47" w14:textId="77777777" w:rsidR="00330B86" w:rsidRPr="00AE4CB4" w:rsidRDefault="00330B86" w:rsidP="005411C0">
            <w:pPr>
              <w:rPr>
                <w:b/>
                <w:bCs/>
                <w:sz w:val="22"/>
                <w:szCs w:val="22"/>
              </w:rPr>
            </w:pPr>
            <w:r w:rsidRPr="00AE4CB4">
              <w:rPr>
                <w:b/>
                <w:bCs/>
                <w:sz w:val="22"/>
                <w:szCs w:val="22"/>
              </w:rPr>
              <w:t>Tootevastutaja (ametikoht)</w:t>
            </w:r>
          </w:p>
        </w:tc>
      </w:tr>
      <w:tr w:rsidR="00330B86" w:rsidRPr="00AE4CB4" w14:paraId="749A047C" w14:textId="77777777" w:rsidTr="004834FE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6F8764" w14:textId="77777777" w:rsidR="00330B86" w:rsidRPr="00AE4CB4" w:rsidRDefault="00330B86" w:rsidP="005411C0">
            <w:pPr>
              <w:rPr>
                <w:sz w:val="22"/>
                <w:szCs w:val="22"/>
              </w:rPr>
            </w:pPr>
            <w:r w:rsidRPr="00AE4CB4">
              <w:rPr>
                <w:sz w:val="22"/>
                <w:szCs w:val="22"/>
              </w:rPr>
              <w:t>Sotsiaal- ja Tervishoiuamet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A9F147" w14:textId="0AE1231A" w:rsidR="00330B86" w:rsidRPr="00AE4CB4" w:rsidRDefault="00EB61BE" w:rsidP="0092054E">
            <w:pPr>
              <w:rPr>
                <w:sz w:val="22"/>
                <w:szCs w:val="22"/>
              </w:rPr>
            </w:pPr>
            <w:r w:rsidRPr="00AE4CB4">
              <w:rPr>
                <w:sz w:val="22"/>
                <w:szCs w:val="22"/>
              </w:rPr>
              <w:t>Laste ja perede heaolu osakonna peaspetsialist</w:t>
            </w:r>
          </w:p>
        </w:tc>
      </w:tr>
      <w:tr w:rsidR="00330B86" w:rsidRPr="00AE4CB4" w14:paraId="62F09508" w14:textId="77777777" w:rsidTr="004834FE">
        <w:trPr>
          <w:gridAfter w:val="1"/>
          <w:wAfter w:w="454" w:type="dxa"/>
          <w:trHeight w:val="406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53AB0521" w14:textId="77777777" w:rsidR="00330B86" w:rsidRPr="00AE4CB4" w:rsidRDefault="00330B86" w:rsidP="005411C0">
            <w:pPr>
              <w:rPr>
                <w:b/>
                <w:bCs/>
                <w:sz w:val="22"/>
                <w:szCs w:val="22"/>
              </w:rPr>
            </w:pPr>
            <w:r w:rsidRPr="00AE4CB4">
              <w:rPr>
                <w:b/>
                <w:bCs/>
                <w:sz w:val="22"/>
                <w:szCs w:val="22"/>
              </w:rPr>
              <w:t>Toote eesmärk</w:t>
            </w:r>
          </w:p>
        </w:tc>
      </w:tr>
      <w:tr w:rsidR="00330B86" w:rsidRPr="00AE4CB4" w14:paraId="02192EB4" w14:textId="77777777" w:rsidTr="004834FE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925023" w14:textId="62C83D2D" w:rsidR="00330B86" w:rsidRPr="0021402D" w:rsidRDefault="00AE4CB4" w:rsidP="00AE4CB4">
            <w:pPr>
              <w:spacing w:after="200"/>
              <w:rPr>
                <w:rFonts w:eastAsia="Calibri"/>
                <w:sz w:val="22"/>
                <w:szCs w:val="22"/>
              </w:rPr>
            </w:pPr>
            <w:r w:rsidRPr="00AE4CB4">
              <w:rPr>
                <w:color w:val="202020"/>
                <w:sz w:val="22"/>
                <w:szCs w:val="22"/>
                <w:shd w:val="clear" w:color="auto" w:fill="FFFFFF"/>
              </w:rPr>
              <w:t xml:space="preserve">Toetada lapse iseseisvat toimetulekut olukorras, kus ta vajab sotsiaalsete, majanduslike, psühholoogiliste või terviseprobleemide tõttu oma kohustuste täitmisel ja õiguste teostamisel olulisel määral </w:t>
            </w:r>
            <w:proofErr w:type="spellStart"/>
            <w:r w:rsidRPr="00AE4CB4">
              <w:rPr>
                <w:color w:val="202020"/>
                <w:sz w:val="22"/>
                <w:szCs w:val="22"/>
                <w:shd w:val="clear" w:color="auto" w:fill="FFFFFF"/>
              </w:rPr>
              <w:t>kõrvalabi</w:t>
            </w:r>
            <w:proofErr w:type="spellEnd"/>
            <w:r w:rsidRPr="00AE4CB4">
              <w:rPr>
                <w:color w:val="20202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30B86" w:rsidRPr="00AE4CB4" w14:paraId="69062567" w14:textId="77777777" w:rsidTr="004834FE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B2156A8" w14:textId="77777777" w:rsidR="00330B86" w:rsidRPr="00AE4CB4" w:rsidRDefault="00330B86" w:rsidP="005411C0">
            <w:pPr>
              <w:rPr>
                <w:b/>
                <w:bCs/>
                <w:sz w:val="22"/>
                <w:szCs w:val="22"/>
              </w:rPr>
            </w:pPr>
            <w:r w:rsidRPr="00AE4CB4">
              <w:rPr>
                <w:b/>
                <w:bCs/>
                <w:sz w:val="22"/>
                <w:szCs w:val="22"/>
              </w:rPr>
              <w:t>Toote üldine kirjeldus</w:t>
            </w:r>
          </w:p>
        </w:tc>
      </w:tr>
      <w:tr w:rsidR="00330B86" w:rsidRPr="00AE4CB4" w14:paraId="2D2AE6E6" w14:textId="77777777" w:rsidTr="004834FE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E5E3D" w14:textId="4A61871E" w:rsidR="00435B3A" w:rsidRPr="0021402D" w:rsidRDefault="0090447F" w:rsidP="003835FC">
            <w:pPr>
              <w:autoSpaceDE w:val="0"/>
              <w:autoSpaceDN w:val="0"/>
              <w:adjustRightInd w:val="0"/>
              <w:rPr>
                <w:rFonts w:eastAsia="CIDFont+F1"/>
                <w:sz w:val="22"/>
                <w:szCs w:val="22"/>
              </w:rPr>
            </w:pPr>
            <w:r w:rsidRPr="0021402D">
              <w:rPr>
                <w:rFonts w:eastAsia="CIDFont+F1"/>
                <w:sz w:val="22"/>
                <w:szCs w:val="22"/>
              </w:rPr>
              <w:t>Teenus</w:t>
            </w:r>
            <w:r w:rsidR="00A62291" w:rsidRPr="0021402D">
              <w:rPr>
                <w:rFonts w:eastAsia="CIDFont+F1"/>
                <w:sz w:val="22"/>
                <w:szCs w:val="22"/>
              </w:rPr>
              <w:t xml:space="preserve">e sihtrühm </w:t>
            </w:r>
            <w:r w:rsidRPr="0021402D">
              <w:rPr>
                <w:rFonts w:eastAsia="CIDFont+F1"/>
                <w:sz w:val="22"/>
                <w:szCs w:val="22"/>
              </w:rPr>
              <w:t>on 3-18-aastas</w:t>
            </w:r>
            <w:r w:rsidR="00A62291" w:rsidRPr="0021402D">
              <w:rPr>
                <w:rFonts w:eastAsia="CIDFont+F1"/>
                <w:sz w:val="22"/>
                <w:szCs w:val="22"/>
              </w:rPr>
              <w:t>ed</w:t>
            </w:r>
            <w:r w:rsidRPr="0021402D">
              <w:rPr>
                <w:rFonts w:eastAsia="CIDFont+F1"/>
                <w:sz w:val="22"/>
                <w:szCs w:val="22"/>
              </w:rPr>
              <w:t xml:space="preserve"> la</w:t>
            </w:r>
            <w:r w:rsidR="00A62291" w:rsidRPr="0021402D">
              <w:rPr>
                <w:rFonts w:eastAsia="CIDFont+F1"/>
                <w:sz w:val="22"/>
                <w:szCs w:val="22"/>
              </w:rPr>
              <w:t>psed ja noored</w:t>
            </w:r>
            <w:r w:rsidRPr="0021402D">
              <w:rPr>
                <w:rFonts w:eastAsia="CIDFont+F1"/>
                <w:sz w:val="22"/>
                <w:szCs w:val="22"/>
              </w:rPr>
              <w:t>, kes vajavad sotsiaalse</w:t>
            </w:r>
            <w:r w:rsidR="00577F89" w:rsidRPr="0021402D">
              <w:rPr>
                <w:rFonts w:eastAsia="CIDFont+F1"/>
                <w:sz w:val="22"/>
                <w:szCs w:val="22"/>
              </w:rPr>
              <w:t>-</w:t>
            </w:r>
            <w:r w:rsidRPr="0021402D">
              <w:rPr>
                <w:rFonts w:eastAsia="CIDFont+F1"/>
                <w:sz w:val="22"/>
                <w:szCs w:val="22"/>
              </w:rPr>
              <w:t>, psühholoogilis</w:t>
            </w:r>
            <w:r w:rsidR="00A62291" w:rsidRPr="0021402D">
              <w:rPr>
                <w:rFonts w:eastAsia="CIDFont+F1"/>
                <w:sz w:val="22"/>
                <w:szCs w:val="22"/>
              </w:rPr>
              <w:t>e</w:t>
            </w:r>
            <w:r w:rsidR="00577F89" w:rsidRPr="0021402D">
              <w:rPr>
                <w:rFonts w:eastAsia="CIDFont+F1"/>
                <w:sz w:val="22"/>
                <w:szCs w:val="22"/>
              </w:rPr>
              <w:t>-</w:t>
            </w:r>
            <w:r w:rsidRPr="0021402D">
              <w:rPr>
                <w:rFonts w:eastAsia="CIDFont+F1"/>
                <w:sz w:val="22"/>
                <w:szCs w:val="22"/>
              </w:rPr>
              <w:t xml:space="preserve"> või</w:t>
            </w:r>
            <w:r w:rsidR="00435B3A" w:rsidRPr="0021402D">
              <w:rPr>
                <w:rFonts w:eastAsia="CIDFont+F1"/>
                <w:sz w:val="22"/>
                <w:szCs w:val="22"/>
              </w:rPr>
              <w:t xml:space="preserve"> </w:t>
            </w:r>
            <w:r w:rsidRPr="0021402D">
              <w:rPr>
                <w:rFonts w:eastAsia="CIDFont+F1"/>
                <w:sz w:val="22"/>
                <w:szCs w:val="22"/>
              </w:rPr>
              <w:t>tervise</w:t>
            </w:r>
            <w:r w:rsidR="00577F89" w:rsidRPr="0021402D">
              <w:rPr>
                <w:rFonts w:eastAsia="CIDFont+F1"/>
                <w:sz w:val="22"/>
                <w:szCs w:val="22"/>
              </w:rPr>
              <w:t>seisundi</w:t>
            </w:r>
            <w:r w:rsidRPr="0021402D">
              <w:rPr>
                <w:rFonts w:eastAsia="CIDFont+F1"/>
                <w:sz w:val="22"/>
                <w:szCs w:val="22"/>
              </w:rPr>
              <w:t xml:space="preserve"> tõttu kohustuste täitmisel ja õiguste teostamisel olulisel määral</w:t>
            </w:r>
            <w:r w:rsidR="00435B3A" w:rsidRPr="0021402D">
              <w:rPr>
                <w:rFonts w:eastAsia="CIDFont+F1"/>
                <w:sz w:val="22"/>
                <w:szCs w:val="22"/>
              </w:rPr>
              <w:t xml:space="preserve"> </w:t>
            </w:r>
            <w:proofErr w:type="spellStart"/>
            <w:r w:rsidRPr="0021402D">
              <w:rPr>
                <w:rFonts w:eastAsia="CIDFont+F1"/>
                <w:sz w:val="22"/>
                <w:szCs w:val="22"/>
              </w:rPr>
              <w:t>kõrvalabi</w:t>
            </w:r>
            <w:proofErr w:type="spellEnd"/>
            <w:r w:rsidRPr="0021402D">
              <w:rPr>
                <w:rFonts w:eastAsia="CIDFont+F1"/>
                <w:sz w:val="22"/>
                <w:szCs w:val="22"/>
              </w:rPr>
              <w:t>.</w:t>
            </w:r>
          </w:p>
          <w:p w14:paraId="632B6DEE" w14:textId="280F578F" w:rsidR="00577F89" w:rsidRPr="0021402D" w:rsidRDefault="00577F89" w:rsidP="003835FC">
            <w:pPr>
              <w:autoSpaceDE w:val="0"/>
              <w:autoSpaceDN w:val="0"/>
              <w:adjustRightInd w:val="0"/>
              <w:rPr>
                <w:rFonts w:eastAsia="CIDFont+F1"/>
                <w:sz w:val="22"/>
                <w:szCs w:val="22"/>
              </w:rPr>
            </w:pPr>
            <w:r w:rsidRPr="0021402D">
              <w:rPr>
                <w:rFonts w:eastAsia="CIDFont+F1"/>
                <w:sz w:val="22"/>
                <w:szCs w:val="22"/>
              </w:rPr>
              <w:t>Teenuse abil vähendatakse lapsevanema hoolduskoormust tööhõives osalemiseks ning tagatakse lapsele eakaaslastega võrdsed võimalused eesmärgiga toetada ea- ja võimetekohast arengut.</w:t>
            </w:r>
          </w:p>
          <w:p w14:paraId="593F8F86" w14:textId="23235AB3" w:rsidR="005F409D" w:rsidRPr="0021402D" w:rsidRDefault="003A4B9B" w:rsidP="003835FC">
            <w:pPr>
              <w:autoSpaceDE w:val="0"/>
              <w:autoSpaceDN w:val="0"/>
              <w:adjustRightInd w:val="0"/>
              <w:rPr>
                <w:rFonts w:eastAsia="CIDFont+F1"/>
                <w:sz w:val="22"/>
                <w:szCs w:val="22"/>
              </w:rPr>
            </w:pPr>
            <w:r w:rsidRPr="0021402D">
              <w:rPr>
                <w:rFonts w:eastAsia="CIDFont+F1"/>
                <w:sz w:val="22"/>
                <w:szCs w:val="22"/>
              </w:rPr>
              <w:t xml:space="preserve">Tugiisik saab </w:t>
            </w:r>
            <w:r w:rsidR="00182460" w:rsidRPr="0021402D">
              <w:rPr>
                <w:rFonts w:eastAsia="CIDFont+F1"/>
                <w:sz w:val="22"/>
                <w:szCs w:val="22"/>
              </w:rPr>
              <w:t>pakkuda lapsele personaalset tuge</w:t>
            </w:r>
            <w:r w:rsidRPr="0021402D">
              <w:rPr>
                <w:rFonts w:eastAsia="CIDFont+F1"/>
                <w:sz w:val="22"/>
                <w:szCs w:val="22"/>
              </w:rPr>
              <w:t xml:space="preserve"> </w:t>
            </w:r>
            <w:r w:rsidR="00182460" w:rsidRPr="0021402D">
              <w:rPr>
                <w:rFonts w:eastAsia="CIDFont+F1"/>
                <w:sz w:val="22"/>
                <w:szCs w:val="22"/>
              </w:rPr>
              <w:t xml:space="preserve">saatjana avalikus ruumis </w:t>
            </w:r>
            <w:r w:rsidR="00F00E61" w:rsidRPr="0021402D">
              <w:rPr>
                <w:rFonts w:eastAsia="CIDFont+F1"/>
                <w:sz w:val="22"/>
                <w:szCs w:val="22"/>
              </w:rPr>
              <w:t>ning hooldaja</w:t>
            </w:r>
            <w:r w:rsidR="00182460" w:rsidRPr="0021402D">
              <w:rPr>
                <w:rFonts w:eastAsia="CIDFont+F1"/>
                <w:sz w:val="22"/>
                <w:szCs w:val="22"/>
              </w:rPr>
              <w:t xml:space="preserve"> järelevalve </w:t>
            </w:r>
            <w:r w:rsidR="00A62291" w:rsidRPr="0021402D">
              <w:rPr>
                <w:rFonts w:eastAsia="CIDFont+F1"/>
                <w:sz w:val="22"/>
                <w:szCs w:val="22"/>
              </w:rPr>
              <w:t>osutamiseks</w:t>
            </w:r>
            <w:r w:rsidR="00182460" w:rsidRPr="0021402D">
              <w:rPr>
                <w:rFonts w:eastAsia="CIDFont+F1"/>
                <w:sz w:val="22"/>
                <w:szCs w:val="22"/>
              </w:rPr>
              <w:t xml:space="preserve"> lapse </w:t>
            </w:r>
            <w:r w:rsidRPr="0021402D">
              <w:rPr>
                <w:rFonts w:eastAsia="CIDFont+F1"/>
                <w:sz w:val="22"/>
                <w:szCs w:val="22"/>
              </w:rPr>
              <w:t>kodus</w:t>
            </w:r>
            <w:r w:rsidR="00945117" w:rsidRPr="0021402D">
              <w:rPr>
                <w:rFonts w:eastAsia="CIDFont+F1"/>
                <w:sz w:val="22"/>
                <w:szCs w:val="22"/>
              </w:rPr>
              <w:t xml:space="preserve"> ning </w:t>
            </w:r>
            <w:r w:rsidR="00182460" w:rsidRPr="0021402D">
              <w:rPr>
                <w:rFonts w:eastAsia="CIDFont+F1"/>
                <w:sz w:val="22"/>
                <w:szCs w:val="22"/>
              </w:rPr>
              <w:t xml:space="preserve">võimaldada lapsele rehabilitatsiooniteenustel osalemist ja tagada sihipärase vaba aja sisustamise, sh </w:t>
            </w:r>
            <w:r w:rsidRPr="0021402D">
              <w:rPr>
                <w:rFonts w:eastAsia="CIDFont+F1"/>
                <w:sz w:val="22"/>
                <w:szCs w:val="22"/>
              </w:rPr>
              <w:t>huvi</w:t>
            </w:r>
            <w:r w:rsidR="00182460" w:rsidRPr="0021402D">
              <w:rPr>
                <w:rFonts w:eastAsia="CIDFont+F1"/>
                <w:sz w:val="22"/>
                <w:szCs w:val="22"/>
              </w:rPr>
              <w:t xml:space="preserve">ringide, treeningute kättesaadavuse. </w:t>
            </w:r>
          </w:p>
          <w:p w14:paraId="76CE5AC2" w14:textId="7B43206A" w:rsidR="00627957" w:rsidRPr="0021402D" w:rsidRDefault="005F409D" w:rsidP="003835FC">
            <w:pPr>
              <w:autoSpaceDE w:val="0"/>
              <w:autoSpaceDN w:val="0"/>
              <w:adjustRightInd w:val="0"/>
              <w:rPr>
                <w:rFonts w:eastAsia="CIDFont+F1"/>
                <w:sz w:val="22"/>
                <w:szCs w:val="22"/>
              </w:rPr>
            </w:pPr>
            <w:r w:rsidRPr="0021402D">
              <w:rPr>
                <w:rFonts w:eastAsia="CIDFont+F1"/>
                <w:sz w:val="22"/>
                <w:szCs w:val="22"/>
              </w:rPr>
              <w:t>Erij</w:t>
            </w:r>
            <w:r w:rsidR="003A4B9B" w:rsidRPr="0021402D">
              <w:rPr>
                <w:rFonts w:eastAsia="CIDFont+F1"/>
                <w:sz w:val="22"/>
                <w:szCs w:val="22"/>
              </w:rPr>
              <w:t>uhtudel</w:t>
            </w:r>
            <w:r w:rsidR="00182460" w:rsidRPr="0021402D">
              <w:rPr>
                <w:rFonts w:eastAsia="CIDFont+F1"/>
                <w:sz w:val="22"/>
                <w:szCs w:val="22"/>
              </w:rPr>
              <w:t xml:space="preserve"> saab tugiisik pakkuda personaalset tuge ka haridusasutuses (</w:t>
            </w:r>
            <w:r w:rsidR="003A4B9B" w:rsidRPr="0021402D">
              <w:rPr>
                <w:rFonts w:eastAsia="CIDFont+F1"/>
                <w:sz w:val="22"/>
                <w:szCs w:val="22"/>
              </w:rPr>
              <w:t>lasteaias</w:t>
            </w:r>
            <w:r w:rsidR="00182460" w:rsidRPr="0021402D">
              <w:rPr>
                <w:rFonts w:eastAsia="CIDFont+F1"/>
                <w:sz w:val="22"/>
                <w:szCs w:val="22"/>
              </w:rPr>
              <w:t xml:space="preserve">, </w:t>
            </w:r>
            <w:r w:rsidR="003A4B9B" w:rsidRPr="0021402D">
              <w:rPr>
                <w:rFonts w:eastAsia="CIDFont+F1"/>
                <w:sz w:val="22"/>
                <w:szCs w:val="22"/>
              </w:rPr>
              <w:t>koolis</w:t>
            </w:r>
            <w:r w:rsidR="00182460" w:rsidRPr="0021402D">
              <w:rPr>
                <w:rFonts w:eastAsia="CIDFont+F1"/>
                <w:sz w:val="22"/>
                <w:szCs w:val="22"/>
              </w:rPr>
              <w:t xml:space="preserve">) </w:t>
            </w:r>
            <w:r w:rsidR="00945117" w:rsidRPr="0021402D">
              <w:rPr>
                <w:rFonts w:eastAsia="CIDFont+F1"/>
                <w:sz w:val="22"/>
                <w:szCs w:val="22"/>
              </w:rPr>
              <w:t xml:space="preserve">arendus- ja </w:t>
            </w:r>
            <w:r w:rsidR="00627957" w:rsidRPr="0021402D">
              <w:rPr>
                <w:rFonts w:eastAsia="CIDFont+F1"/>
                <w:sz w:val="22"/>
                <w:szCs w:val="22"/>
              </w:rPr>
              <w:t xml:space="preserve">õppetegevuses osalemiseks </w:t>
            </w:r>
            <w:r w:rsidR="00945117" w:rsidRPr="0021402D">
              <w:rPr>
                <w:rFonts w:eastAsia="CIDFont+F1"/>
                <w:sz w:val="22"/>
                <w:szCs w:val="22"/>
              </w:rPr>
              <w:t>ja/või</w:t>
            </w:r>
            <w:r w:rsidR="00627957" w:rsidRPr="0021402D">
              <w:rPr>
                <w:rFonts w:eastAsia="CIDFont+F1"/>
                <w:sz w:val="22"/>
                <w:szCs w:val="22"/>
              </w:rPr>
              <w:t xml:space="preserve"> </w:t>
            </w:r>
            <w:r w:rsidR="00182460" w:rsidRPr="0021402D">
              <w:rPr>
                <w:rFonts w:eastAsia="CIDFont+F1"/>
                <w:sz w:val="22"/>
                <w:szCs w:val="22"/>
              </w:rPr>
              <w:t>sotsiaal-emotsionaalse toimetuleku toetamiseks</w:t>
            </w:r>
            <w:r w:rsidR="003A4B9B" w:rsidRPr="0021402D">
              <w:rPr>
                <w:rFonts w:eastAsia="CIDFont+F1"/>
                <w:sz w:val="22"/>
                <w:szCs w:val="22"/>
              </w:rPr>
              <w:t xml:space="preserve">. </w:t>
            </w:r>
          </w:p>
          <w:p w14:paraId="7FA04CCC" w14:textId="77777777" w:rsidR="00627957" w:rsidRPr="0021402D" w:rsidRDefault="00627957" w:rsidP="003835FC">
            <w:pPr>
              <w:autoSpaceDE w:val="0"/>
              <w:autoSpaceDN w:val="0"/>
              <w:adjustRightInd w:val="0"/>
              <w:rPr>
                <w:rFonts w:eastAsia="CIDFont+F1"/>
                <w:sz w:val="22"/>
                <w:szCs w:val="22"/>
              </w:rPr>
            </w:pPr>
          </w:p>
          <w:p w14:paraId="5562EE17" w14:textId="64758880" w:rsidR="00202D94" w:rsidRPr="0021402D" w:rsidRDefault="00627957" w:rsidP="003835FC">
            <w:pPr>
              <w:autoSpaceDE w:val="0"/>
              <w:autoSpaceDN w:val="0"/>
              <w:adjustRightInd w:val="0"/>
              <w:rPr>
                <w:rFonts w:eastAsia="CIDFont+F1"/>
                <w:sz w:val="22"/>
                <w:szCs w:val="22"/>
              </w:rPr>
            </w:pPr>
            <w:r w:rsidRPr="0021402D">
              <w:rPr>
                <w:rFonts w:eastAsia="CIDFont+F1"/>
                <w:sz w:val="22"/>
                <w:szCs w:val="22"/>
              </w:rPr>
              <w:t>Tugiisik</w:t>
            </w:r>
            <w:r w:rsidR="00202D94" w:rsidRPr="0021402D">
              <w:rPr>
                <w:rFonts w:eastAsia="CIDFont+F1"/>
                <w:sz w:val="22"/>
                <w:szCs w:val="22"/>
              </w:rPr>
              <w:t xml:space="preserve"> koostöös last kasvatava isiku ja lapse spetsialistide võrgustikuga loob turvalise ja toetava kasvukeskkonna ning tingimused</w:t>
            </w:r>
            <w:r w:rsidRPr="0021402D">
              <w:rPr>
                <w:rFonts w:eastAsia="CIDFont+F1"/>
                <w:sz w:val="22"/>
                <w:szCs w:val="22"/>
              </w:rPr>
              <w:t xml:space="preserve"> </w:t>
            </w:r>
            <w:r w:rsidR="00945117" w:rsidRPr="0021402D">
              <w:rPr>
                <w:rFonts w:eastAsia="CIDFont+F1"/>
                <w:sz w:val="22"/>
                <w:szCs w:val="22"/>
              </w:rPr>
              <w:t xml:space="preserve">lapse </w:t>
            </w:r>
            <w:r w:rsidRPr="0021402D">
              <w:rPr>
                <w:rFonts w:eastAsia="CIDFont+F1"/>
                <w:sz w:val="22"/>
                <w:szCs w:val="22"/>
              </w:rPr>
              <w:t>iseseisva</w:t>
            </w:r>
            <w:r w:rsidR="00202D94" w:rsidRPr="0021402D">
              <w:rPr>
                <w:rFonts w:eastAsia="CIDFont+F1"/>
                <w:sz w:val="22"/>
                <w:szCs w:val="22"/>
              </w:rPr>
              <w:t>ks</w:t>
            </w:r>
            <w:r w:rsidRPr="0021402D">
              <w:rPr>
                <w:rFonts w:eastAsia="CIDFont+F1"/>
                <w:sz w:val="22"/>
                <w:szCs w:val="22"/>
              </w:rPr>
              <w:t xml:space="preserve"> toimetuleku</w:t>
            </w:r>
            <w:r w:rsidR="00202D94" w:rsidRPr="0021402D">
              <w:rPr>
                <w:rFonts w:eastAsia="CIDFont+F1"/>
                <w:sz w:val="22"/>
                <w:szCs w:val="22"/>
              </w:rPr>
              <w:t xml:space="preserve">ks. </w:t>
            </w:r>
          </w:p>
          <w:p w14:paraId="49973C4C" w14:textId="6350492E" w:rsidR="00627957" w:rsidRPr="0021402D" w:rsidRDefault="00202D94" w:rsidP="003835FC">
            <w:pPr>
              <w:autoSpaceDE w:val="0"/>
              <w:autoSpaceDN w:val="0"/>
              <w:adjustRightInd w:val="0"/>
              <w:rPr>
                <w:rFonts w:eastAsia="CIDFont+F1"/>
                <w:sz w:val="22"/>
                <w:szCs w:val="22"/>
              </w:rPr>
            </w:pPr>
            <w:r w:rsidRPr="0021402D">
              <w:rPr>
                <w:rFonts w:eastAsia="CIDFont+F1"/>
                <w:sz w:val="22"/>
                <w:szCs w:val="22"/>
              </w:rPr>
              <w:t xml:space="preserve">Tugiisiku ülesanne on </w:t>
            </w:r>
            <w:r w:rsidR="00AE4CB4" w:rsidRPr="0021402D">
              <w:rPr>
                <w:rFonts w:eastAsia="CIDFont+F1"/>
                <w:sz w:val="22"/>
                <w:szCs w:val="22"/>
              </w:rPr>
              <w:t>t</w:t>
            </w:r>
            <w:r w:rsidR="00AE4CB4" w:rsidRPr="0021402D">
              <w:rPr>
                <w:rFonts w:eastAsia="Calibri"/>
                <w:sz w:val="22"/>
                <w:szCs w:val="22"/>
              </w:rPr>
              <w:t>agada lapsele turvaline ja toetav kasvukeskkond koos ea</w:t>
            </w:r>
            <w:r w:rsidR="00A62291" w:rsidRPr="0021402D">
              <w:rPr>
                <w:rFonts w:eastAsia="CIDFont+F1"/>
                <w:sz w:val="22"/>
                <w:szCs w:val="22"/>
              </w:rPr>
              <w:t>kohase</w:t>
            </w:r>
            <w:r w:rsidR="00627957" w:rsidRPr="0021402D">
              <w:rPr>
                <w:rFonts w:eastAsia="CIDFont+F1"/>
                <w:sz w:val="22"/>
                <w:szCs w:val="22"/>
              </w:rPr>
              <w:t xml:space="preserve"> juhenda</w:t>
            </w:r>
            <w:r w:rsidR="00AE4CB4" w:rsidRPr="0021402D">
              <w:rPr>
                <w:rFonts w:eastAsia="CIDFont+F1"/>
                <w:sz w:val="22"/>
                <w:szCs w:val="22"/>
              </w:rPr>
              <w:t>mise</w:t>
            </w:r>
            <w:r w:rsidR="00627957" w:rsidRPr="0021402D">
              <w:rPr>
                <w:rFonts w:eastAsia="CIDFont+F1"/>
                <w:sz w:val="22"/>
                <w:szCs w:val="22"/>
              </w:rPr>
              <w:t>,</w:t>
            </w:r>
            <w:r w:rsidRPr="0021402D">
              <w:rPr>
                <w:rFonts w:eastAsia="CIDFont+F1"/>
                <w:sz w:val="22"/>
                <w:szCs w:val="22"/>
              </w:rPr>
              <w:t xml:space="preserve"> </w:t>
            </w:r>
            <w:r w:rsidR="00627957" w:rsidRPr="0021402D">
              <w:rPr>
                <w:rFonts w:eastAsia="CIDFont+F1"/>
                <w:sz w:val="22"/>
                <w:szCs w:val="22"/>
              </w:rPr>
              <w:t>suuna</w:t>
            </w:r>
            <w:r w:rsidR="00AE4CB4" w:rsidRPr="0021402D">
              <w:rPr>
                <w:rFonts w:eastAsia="CIDFont+F1"/>
                <w:sz w:val="22"/>
                <w:szCs w:val="22"/>
              </w:rPr>
              <w:t>mise</w:t>
            </w:r>
            <w:r w:rsidR="00627957" w:rsidRPr="0021402D">
              <w:rPr>
                <w:rFonts w:eastAsia="CIDFont+F1"/>
                <w:sz w:val="22"/>
                <w:szCs w:val="22"/>
              </w:rPr>
              <w:t>, toeta</w:t>
            </w:r>
            <w:r w:rsidR="00AE4CB4" w:rsidRPr="0021402D">
              <w:rPr>
                <w:rFonts w:eastAsia="CIDFont+F1"/>
                <w:sz w:val="22"/>
                <w:szCs w:val="22"/>
              </w:rPr>
              <w:t>mise</w:t>
            </w:r>
            <w:r w:rsidR="00627957" w:rsidRPr="0021402D">
              <w:rPr>
                <w:rFonts w:eastAsia="CIDFont+F1"/>
                <w:sz w:val="22"/>
                <w:szCs w:val="22"/>
              </w:rPr>
              <w:t>:</w:t>
            </w:r>
          </w:p>
          <w:p w14:paraId="58DF195F" w14:textId="61B8B13D" w:rsidR="00202D94" w:rsidRPr="0021402D" w:rsidRDefault="00627957" w:rsidP="003835F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1" w:hAnsi="Times New Roman"/>
              </w:rPr>
            </w:pPr>
            <w:r w:rsidRPr="0021402D">
              <w:rPr>
                <w:rFonts w:ascii="Times New Roman" w:eastAsia="CIDFont+F1" w:hAnsi="Times New Roman"/>
              </w:rPr>
              <w:t>igapäevaelu</w:t>
            </w:r>
            <w:r w:rsidR="00202D94" w:rsidRPr="0021402D">
              <w:rPr>
                <w:rFonts w:ascii="Times New Roman" w:eastAsia="CIDFont+F1" w:hAnsi="Times New Roman"/>
              </w:rPr>
              <w:t xml:space="preserve"> tegevustes</w:t>
            </w:r>
            <w:r w:rsidR="00A62291" w:rsidRPr="0021402D">
              <w:rPr>
                <w:rFonts w:ascii="Times New Roman" w:eastAsia="CIDFont+F1" w:hAnsi="Times New Roman"/>
              </w:rPr>
              <w:t xml:space="preserve"> ja</w:t>
            </w:r>
            <w:r w:rsidR="00202D94" w:rsidRPr="0021402D">
              <w:rPr>
                <w:rFonts w:ascii="Times New Roman" w:eastAsia="CIDFont+F1" w:hAnsi="Times New Roman"/>
              </w:rPr>
              <w:t xml:space="preserve"> eneseteeninduslikes toimingu</w:t>
            </w:r>
            <w:r w:rsidR="00A62291" w:rsidRPr="0021402D">
              <w:rPr>
                <w:rFonts w:ascii="Times New Roman" w:eastAsia="CIDFont+F1" w:hAnsi="Times New Roman"/>
              </w:rPr>
              <w:t>tes</w:t>
            </w:r>
            <w:r w:rsidR="00202D94" w:rsidRPr="0021402D">
              <w:rPr>
                <w:rFonts w:ascii="Times New Roman" w:eastAsia="CIDFont+F1" w:hAnsi="Times New Roman"/>
              </w:rPr>
              <w:t xml:space="preserve"> (hügieen, riietumine jms);</w:t>
            </w:r>
          </w:p>
          <w:p w14:paraId="6DA5E362" w14:textId="77777777" w:rsidR="00202D94" w:rsidRPr="0021402D" w:rsidRDefault="00627957" w:rsidP="003835F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1" w:hAnsi="Times New Roman"/>
              </w:rPr>
            </w:pPr>
            <w:r w:rsidRPr="0021402D">
              <w:rPr>
                <w:rFonts w:ascii="Times New Roman" w:eastAsia="CIDFont+F1" w:hAnsi="Times New Roman"/>
              </w:rPr>
              <w:t>sotsiaal</w:t>
            </w:r>
            <w:r w:rsidR="00202D94" w:rsidRPr="0021402D">
              <w:rPr>
                <w:rFonts w:ascii="Times New Roman" w:eastAsia="CIDFont+F1" w:hAnsi="Times New Roman"/>
              </w:rPr>
              <w:t>-emotsionaalse toimetuleku saavutamiseks;</w:t>
            </w:r>
          </w:p>
          <w:p w14:paraId="4FA69FAE" w14:textId="6476539B" w:rsidR="00627957" w:rsidRPr="0021402D" w:rsidRDefault="00627957" w:rsidP="003835F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1" w:hAnsi="Times New Roman"/>
              </w:rPr>
            </w:pPr>
            <w:r w:rsidRPr="0021402D">
              <w:rPr>
                <w:rFonts w:ascii="Times New Roman" w:eastAsia="CIDFont+F1" w:hAnsi="Times New Roman"/>
              </w:rPr>
              <w:t>suht</w:t>
            </w:r>
            <w:r w:rsidR="00202D94" w:rsidRPr="0021402D">
              <w:rPr>
                <w:rFonts w:ascii="Times New Roman" w:eastAsia="CIDFont+F1" w:hAnsi="Times New Roman"/>
              </w:rPr>
              <w:t>luse</w:t>
            </w:r>
            <w:r w:rsidR="00A62291" w:rsidRPr="0021402D">
              <w:rPr>
                <w:rFonts w:ascii="Times New Roman" w:eastAsia="CIDFont+F1" w:hAnsi="Times New Roman"/>
              </w:rPr>
              <w:t>ks</w:t>
            </w:r>
            <w:r w:rsidRPr="0021402D">
              <w:rPr>
                <w:rFonts w:ascii="Times New Roman" w:eastAsia="CIDFont+F1" w:hAnsi="Times New Roman"/>
              </w:rPr>
              <w:t xml:space="preserve"> ja kontaktide loomise</w:t>
            </w:r>
            <w:r w:rsidR="00A62291" w:rsidRPr="0021402D">
              <w:rPr>
                <w:rFonts w:ascii="Times New Roman" w:eastAsia="CIDFont+F1" w:hAnsi="Times New Roman"/>
              </w:rPr>
              <w:t>ks</w:t>
            </w:r>
            <w:r w:rsidR="00202D94" w:rsidRPr="0021402D">
              <w:rPr>
                <w:rFonts w:ascii="Times New Roman" w:eastAsia="CIDFont+F1" w:hAnsi="Times New Roman"/>
              </w:rPr>
              <w:t xml:space="preserve">, </w:t>
            </w:r>
            <w:r w:rsidRPr="0021402D">
              <w:rPr>
                <w:rFonts w:ascii="Times New Roman" w:eastAsia="CIDFont+F1" w:hAnsi="Times New Roman"/>
              </w:rPr>
              <w:t>arendamise</w:t>
            </w:r>
            <w:r w:rsidR="00A62291" w:rsidRPr="0021402D">
              <w:rPr>
                <w:rFonts w:ascii="Times New Roman" w:eastAsia="CIDFont+F1" w:hAnsi="Times New Roman"/>
              </w:rPr>
              <w:t>ks</w:t>
            </w:r>
            <w:r w:rsidRPr="0021402D">
              <w:rPr>
                <w:rFonts w:ascii="Times New Roman" w:eastAsia="CIDFont+F1" w:hAnsi="Times New Roman"/>
              </w:rPr>
              <w:t>;</w:t>
            </w:r>
          </w:p>
          <w:p w14:paraId="4648B1D9" w14:textId="578F69C5" w:rsidR="00627957" w:rsidRPr="0021402D" w:rsidRDefault="00202D94" w:rsidP="003835F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1" w:hAnsi="Times New Roman"/>
              </w:rPr>
            </w:pPr>
            <w:r w:rsidRPr="0021402D">
              <w:rPr>
                <w:rFonts w:ascii="Times New Roman" w:eastAsia="CIDFont+F1" w:hAnsi="Times New Roman"/>
              </w:rPr>
              <w:t>kohustuste täitmise</w:t>
            </w:r>
            <w:r w:rsidR="00A62291" w:rsidRPr="0021402D">
              <w:rPr>
                <w:rFonts w:ascii="Times New Roman" w:eastAsia="CIDFont+F1" w:hAnsi="Times New Roman"/>
              </w:rPr>
              <w:t xml:space="preserve">ks, sh </w:t>
            </w:r>
            <w:r w:rsidR="00627957" w:rsidRPr="0021402D">
              <w:rPr>
                <w:rFonts w:ascii="Times New Roman" w:eastAsia="CIDFont+F1" w:hAnsi="Times New Roman"/>
              </w:rPr>
              <w:t>tööoskus</w:t>
            </w:r>
            <w:r w:rsidR="00A62291" w:rsidRPr="0021402D">
              <w:rPr>
                <w:rFonts w:ascii="Times New Roman" w:eastAsia="CIDFont+F1" w:hAnsi="Times New Roman"/>
              </w:rPr>
              <w:t>t</w:t>
            </w:r>
            <w:r w:rsidR="00627957" w:rsidRPr="0021402D">
              <w:rPr>
                <w:rFonts w:ascii="Times New Roman" w:eastAsia="CIDFont+F1" w:hAnsi="Times New Roman"/>
              </w:rPr>
              <w:t>e arendami</w:t>
            </w:r>
            <w:r w:rsidR="00A62291" w:rsidRPr="0021402D">
              <w:rPr>
                <w:rFonts w:ascii="Times New Roman" w:eastAsia="CIDFont+F1" w:hAnsi="Times New Roman"/>
              </w:rPr>
              <w:t>seks ja</w:t>
            </w:r>
            <w:r w:rsidRPr="0021402D">
              <w:rPr>
                <w:rFonts w:ascii="Times New Roman" w:eastAsia="CIDFont+F1" w:hAnsi="Times New Roman"/>
              </w:rPr>
              <w:t xml:space="preserve"> </w:t>
            </w:r>
            <w:r w:rsidR="00627957" w:rsidRPr="0021402D">
              <w:rPr>
                <w:rFonts w:ascii="Times New Roman" w:eastAsia="CIDFont+F1" w:hAnsi="Times New Roman"/>
              </w:rPr>
              <w:t>tööharjumuse kujundami</w:t>
            </w:r>
            <w:r w:rsidR="00A62291" w:rsidRPr="0021402D">
              <w:rPr>
                <w:rFonts w:ascii="Times New Roman" w:eastAsia="CIDFont+F1" w:hAnsi="Times New Roman"/>
              </w:rPr>
              <w:t>s</w:t>
            </w:r>
            <w:r w:rsidR="00627957" w:rsidRPr="0021402D">
              <w:rPr>
                <w:rFonts w:ascii="Times New Roman" w:eastAsia="CIDFont+F1" w:hAnsi="Times New Roman"/>
              </w:rPr>
              <w:t>e</w:t>
            </w:r>
            <w:r w:rsidR="00A62291" w:rsidRPr="0021402D">
              <w:rPr>
                <w:rFonts w:ascii="Times New Roman" w:eastAsia="CIDFont+F1" w:hAnsi="Times New Roman"/>
              </w:rPr>
              <w:t>ks</w:t>
            </w:r>
            <w:r w:rsidR="00627957" w:rsidRPr="0021402D">
              <w:rPr>
                <w:rFonts w:ascii="Times New Roman" w:eastAsia="CIDFont+F1" w:hAnsi="Times New Roman"/>
              </w:rPr>
              <w:t>;</w:t>
            </w:r>
          </w:p>
          <w:p w14:paraId="02408CEE" w14:textId="545E1D0C" w:rsidR="00577F89" w:rsidRPr="0021402D" w:rsidRDefault="00627957" w:rsidP="003835FC">
            <w:pPr>
              <w:pStyle w:val="ListParagraph"/>
              <w:numPr>
                <w:ilvl w:val="0"/>
                <w:numId w:val="4"/>
              </w:numPr>
              <w:tabs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1" w:hAnsi="Times New Roman"/>
              </w:rPr>
            </w:pPr>
            <w:r w:rsidRPr="0021402D">
              <w:rPr>
                <w:rFonts w:ascii="Times New Roman" w:eastAsia="CIDFont+F1" w:hAnsi="Times New Roman"/>
              </w:rPr>
              <w:t>arendus- ja õppeprotsessis</w:t>
            </w:r>
            <w:r w:rsidR="00A62291" w:rsidRPr="0021402D">
              <w:rPr>
                <w:rFonts w:ascii="Times New Roman" w:eastAsia="CIDFont+F1" w:hAnsi="Times New Roman"/>
              </w:rPr>
              <w:t xml:space="preserve"> </w:t>
            </w:r>
            <w:r w:rsidRPr="0021402D">
              <w:rPr>
                <w:rFonts w:ascii="Times New Roman" w:eastAsia="CIDFont+F1" w:hAnsi="Times New Roman"/>
              </w:rPr>
              <w:t>osalemise</w:t>
            </w:r>
            <w:r w:rsidR="005F409D" w:rsidRPr="0021402D">
              <w:rPr>
                <w:rFonts w:ascii="Times New Roman" w:eastAsia="CIDFont+F1" w:hAnsi="Times New Roman"/>
              </w:rPr>
              <w:t>ks</w:t>
            </w:r>
            <w:r w:rsidRPr="0021402D">
              <w:rPr>
                <w:rFonts w:ascii="Times New Roman" w:eastAsia="CIDFont+F1" w:hAnsi="Times New Roman"/>
              </w:rPr>
              <w:t>.</w:t>
            </w:r>
          </w:p>
          <w:p w14:paraId="2E2F747E" w14:textId="77777777" w:rsidR="00CF74E0" w:rsidRPr="0021402D" w:rsidRDefault="00CF74E0" w:rsidP="003835FC">
            <w:pPr>
              <w:autoSpaceDE w:val="0"/>
              <w:autoSpaceDN w:val="0"/>
              <w:adjustRightInd w:val="0"/>
              <w:rPr>
                <w:rFonts w:eastAsia="CIDFont+F1"/>
                <w:sz w:val="22"/>
                <w:szCs w:val="22"/>
              </w:rPr>
            </w:pPr>
            <w:r w:rsidRPr="0021402D">
              <w:rPr>
                <w:rFonts w:eastAsia="CIDFont+F1"/>
                <w:sz w:val="22"/>
                <w:szCs w:val="22"/>
              </w:rPr>
              <w:t xml:space="preserve">Teenusele suunamine toimub kohaliku omavalitsusüksuses, kus sotsiaalhoolekande osakonna lapse heaolu spetsialist hindab lapse toimetulekut ning täpsustab pere </w:t>
            </w:r>
            <w:proofErr w:type="spellStart"/>
            <w:r w:rsidRPr="0021402D">
              <w:rPr>
                <w:rFonts w:eastAsia="CIDFont+F1"/>
                <w:sz w:val="22"/>
                <w:szCs w:val="22"/>
              </w:rPr>
              <w:t>kõrvalabi</w:t>
            </w:r>
            <w:proofErr w:type="spellEnd"/>
            <w:r w:rsidRPr="0021402D">
              <w:rPr>
                <w:rFonts w:eastAsia="CIDFont+F1"/>
                <w:sz w:val="22"/>
                <w:szCs w:val="22"/>
              </w:rPr>
              <w:t xml:space="preserve"> vajaduse. Hindamise tulemusena vormistatakse teenusele suunamise otsus, kus on põhjendatud teenuse vajadust, sh kirjeldatud lapse toimetulekut, loetletud tegevusi, milles laps personaalset tuge vajab ning määratletud teenuse orienteeruv maht tundides.</w:t>
            </w:r>
          </w:p>
          <w:p w14:paraId="6D94E0F5" w14:textId="77777777" w:rsidR="00CF74E0" w:rsidRPr="0021402D" w:rsidRDefault="00CF74E0" w:rsidP="003835FC">
            <w:pPr>
              <w:autoSpaceDE w:val="0"/>
              <w:autoSpaceDN w:val="0"/>
              <w:adjustRightInd w:val="0"/>
              <w:rPr>
                <w:rFonts w:eastAsia="CIDFont+F1"/>
                <w:sz w:val="22"/>
                <w:szCs w:val="22"/>
              </w:rPr>
            </w:pPr>
          </w:p>
          <w:p w14:paraId="079425D5" w14:textId="5A253D18" w:rsidR="0021402D" w:rsidRDefault="00945117" w:rsidP="003835FC">
            <w:pPr>
              <w:autoSpaceDE w:val="0"/>
              <w:autoSpaceDN w:val="0"/>
              <w:adjustRightInd w:val="0"/>
              <w:rPr>
                <w:rFonts w:eastAsia="CIDFont+F1"/>
                <w:sz w:val="22"/>
                <w:szCs w:val="22"/>
              </w:rPr>
            </w:pPr>
            <w:r w:rsidRPr="0021402D">
              <w:rPr>
                <w:rFonts w:eastAsia="CIDFont+F1"/>
                <w:sz w:val="22"/>
                <w:szCs w:val="22"/>
              </w:rPr>
              <w:t>Teenus on vajaduspõhine, teenusele suunamine ei sõltu Sotsiaalkindlustusameti poolt väljastatud puuderaskusastme otsuse olemasolust.</w:t>
            </w:r>
            <w:r w:rsidR="002827B3">
              <w:rPr>
                <w:rFonts w:eastAsia="CIDFont+F1"/>
                <w:sz w:val="22"/>
                <w:szCs w:val="22"/>
              </w:rPr>
              <w:t xml:space="preserve"> </w:t>
            </w:r>
            <w:r w:rsidRPr="0021402D">
              <w:rPr>
                <w:rFonts w:eastAsia="CIDFont+F1"/>
                <w:sz w:val="22"/>
                <w:szCs w:val="22"/>
              </w:rPr>
              <w:t>Tugiisik osutab teenust korraga ühele lapsele, vajadusel sooritab hooldustoiminguid. Tugiisik ei täida haridusspetsialisti kohustusi.</w:t>
            </w:r>
            <w:r w:rsidR="002827B3">
              <w:rPr>
                <w:rFonts w:eastAsia="CIDFont+F1"/>
                <w:sz w:val="22"/>
                <w:szCs w:val="22"/>
              </w:rPr>
              <w:t xml:space="preserve"> </w:t>
            </w:r>
            <w:r w:rsidRPr="0021402D">
              <w:rPr>
                <w:rFonts w:eastAsia="CIDFont+F1"/>
                <w:sz w:val="22"/>
                <w:szCs w:val="22"/>
              </w:rPr>
              <w:t>Statsionaarses õppes või tervislikel näidustustel muus õppevormis põhiharidust</w:t>
            </w:r>
            <w:r w:rsidR="002827B3">
              <w:rPr>
                <w:rFonts w:eastAsia="CIDFont+F1"/>
                <w:sz w:val="22"/>
                <w:szCs w:val="22"/>
              </w:rPr>
              <w:t xml:space="preserve"> </w:t>
            </w:r>
            <w:r w:rsidRPr="0021402D">
              <w:rPr>
                <w:rFonts w:eastAsia="CIDFont+F1"/>
                <w:sz w:val="22"/>
                <w:szCs w:val="22"/>
              </w:rPr>
              <w:t>omandava noore 18-aastaseks saamisel on õigus teenust saada kuni õppeaasta lõpuni.</w:t>
            </w:r>
          </w:p>
          <w:p w14:paraId="28ABB902" w14:textId="77777777" w:rsidR="003835FC" w:rsidRPr="003835FC" w:rsidRDefault="003835FC" w:rsidP="003835FC">
            <w:pPr>
              <w:autoSpaceDE w:val="0"/>
              <w:autoSpaceDN w:val="0"/>
              <w:adjustRightInd w:val="0"/>
              <w:rPr>
                <w:rFonts w:eastAsia="CIDFont+F1"/>
                <w:sz w:val="22"/>
                <w:szCs w:val="22"/>
              </w:rPr>
            </w:pPr>
          </w:p>
          <w:p w14:paraId="1D365B09" w14:textId="77777777" w:rsidR="00330B86" w:rsidRDefault="00330B86" w:rsidP="003835FC">
            <w:pPr>
              <w:tabs>
                <w:tab w:val="left" w:pos="7200"/>
                <w:tab w:val="left" w:pos="7920"/>
              </w:tabs>
              <w:rPr>
                <w:iCs/>
                <w:sz w:val="22"/>
                <w:szCs w:val="22"/>
              </w:rPr>
            </w:pPr>
            <w:r w:rsidRPr="0021402D">
              <w:rPr>
                <w:iCs/>
                <w:sz w:val="22"/>
                <w:szCs w:val="22"/>
              </w:rPr>
              <w:t>Teenust osutab Tallinna Perekeskus</w:t>
            </w:r>
            <w:r w:rsidR="0021402D">
              <w:rPr>
                <w:iCs/>
                <w:sz w:val="22"/>
                <w:szCs w:val="22"/>
              </w:rPr>
              <w:t>.</w:t>
            </w:r>
          </w:p>
          <w:p w14:paraId="319145AE" w14:textId="5EE54935" w:rsidR="003835FC" w:rsidRPr="0021402D" w:rsidRDefault="003835FC" w:rsidP="003835FC">
            <w:pPr>
              <w:tabs>
                <w:tab w:val="left" w:pos="7200"/>
                <w:tab w:val="left" w:pos="7920"/>
              </w:tabs>
              <w:rPr>
                <w:iCs/>
                <w:sz w:val="22"/>
                <w:szCs w:val="22"/>
              </w:rPr>
            </w:pPr>
          </w:p>
        </w:tc>
      </w:tr>
      <w:tr w:rsidR="00330B86" w:rsidRPr="00AE4CB4" w14:paraId="3BDACDDE" w14:textId="77777777" w:rsidTr="004834FE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61E8D25B" w14:textId="77777777" w:rsidR="00330B86" w:rsidRPr="00C20983" w:rsidRDefault="00330B86" w:rsidP="005411C0">
            <w:pPr>
              <w:rPr>
                <w:b/>
                <w:bCs/>
                <w:sz w:val="22"/>
                <w:szCs w:val="22"/>
              </w:rPr>
            </w:pPr>
            <w:r w:rsidRPr="00C20983">
              <w:rPr>
                <w:b/>
                <w:bCs/>
                <w:sz w:val="22"/>
                <w:szCs w:val="22"/>
              </w:rPr>
              <w:t>Toote kvaliteeti või kvantiteeti sätestavad õigusaktid ja standardid</w:t>
            </w:r>
          </w:p>
        </w:tc>
      </w:tr>
      <w:tr w:rsidR="00330B86" w:rsidRPr="00AE4CB4" w14:paraId="5721F0F3" w14:textId="77777777" w:rsidTr="004834FE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4188B33" w14:textId="77777777" w:rsidR="00330B86" w:rsidRPr="00C20983" w:rsidRDefault="00330B86" w:rsidP="005411C0">
            <w:pPr>
              <w:rPr>
                <w:sz w:val="22"/>
                <w:szCs w:val="22"/>
              </w:rPr>
            </w:pPr>
            <w:r w:rsidRPr="00C20983">
              <w:rPr>
                <w:sz w:val="22"/>
                <w:szCs w:val="22"/>
              </w:rPr>
              <w:t>Riigi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CA0FD4A" w14:textId="77777777" w:rsidR="00330B86" w:rsidRPr="00C20983" w:rsidRDefault="00330B86" w:rsidP="005411C0">
            <w:pPr>
              <w:rPr>
                <w:sz w:val="22"/>
                <w:szCs w:val="22"/>
              </w:rPr>
            </w:pPr>
            <w:r w:rsidRPr="00C20983">
              <w:rPr>
                <w:sz w:val="22"/>
                <w:szCs w:val="22"/>
              </w:rPr>
              <w:t>Paragrahv</w:t>
            </w:r>
          </w:p>
        </w:tc>
      </w:tr>
      <w:tr w:rsidR="00330B86" w:rsidRPr="00AE4CB4" w14:paraId="546286BE" w14:textId="77777777" w:rsidTr="004834FE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2577CA" w14:textId="2BCD9F9A" w:rsidR="00330B86" w:rsidRPr="003835FC" w:rsidRDefault="002827B3" w:rsidP="005411C0">
            <w:pPr>
              <w:pStyle w:val="Header"/>
              <w:rPr>
                <w:color w:val="0000FF"/>
                <w:sz w:val="22"/>
                <w:szCs w:val="22"/>
              </w:rPr>
            </w:pPr>
            <w:hyperlink r:id="rId7" w:history="1">
              <w:r w:rsidR="00330B86" w:rsidRPr="003835FC">
                <w:rPr>
                  <w:rStyle w:val="Hyperlink"/>
                  <w:sz w:val="22"/>
                  <w:szCs w:val="22"/>
                </w:rPr>
                <w:t>Sotsiaals</w:t>
              </w:r>
              <w:r w:rsidR="00330B86" w:rsidRPr="003835FC">
                <w:rPr>
                  <w:rStyle w:val="Hyperlink"/>
                  <w:sz w:val="22"/>
                  <w:szCs w:val="22"/>
                </w:rPr>
                <w:t>e</w:t>
              </w:r>
              <w:r w:rsidR="00330B86" w:rsidRPr="003835FC">
                <w:rPr>
                  <w:rStyle w:val="Hyperlink"/>
                  <w:sz w:val="22"/>
                  <w:szCs w:val="22"/>
                </w:rPr>
                <w:t>adustiku üldosa seadus</w:t>
              </w:r>
            </w:hyperlink>
          </w:p>
          <w:p w14:paraId="54714E3B" w14:textId="7B1E89C7" w:rsidR="00330B86" w:rsidRPr="003835FC" w:rsidRDefault="002827B3" w:rsidP="005411C0">
            <w:pPr>
              <w:pStyle w:val="Header"/>
              <w:rPr>
                <w:color w:val="0000FF"/>
                <w:sz w:val="22"/>
                <w:szCs w:val="22"/>
              </w:rPr>
            </w:pPr>
            <w:hyperlink r:id="rId8" w:history="1">
              <w:r w:rsidR="00330B86" w:rsidRPr="003835FC">
                <w:rPr>
                  <w:rStyle w:val="Hyperlink"/>
                  <w:sz w:val="22"/>
                  <w:szCs w:val="22"/>
                </w:rPr>
                <w:t>Sotsiaalhoolek</w:t>
              </w:r>
              <w:r w:rsidR="00330B86" w:rsidRPr="003835FC">
                <w:rPr>
                  <w:rStyle w:val="Hyperlink"/>
                  <w:sz w:val="22"/>
                  <w:szCs w:val="22"/>
                </w:rPr>
                <w:t>a</w:t>
              </w:r>
              <w:r w:rsidR="00330B86" w:rsidRPr="003835FC">
                <w:rPr>
                  <w:rStyle w:val="Hyperlink"/>
                  <w:sz w:val="22"/>
                  <w:szCs w:val="22"/>
                </w:rPr>
                <w:t>nde seadus</w:t>
              </w:r>
            </w:hyperlink>
          </w:p>
          <w:p w14:paraId="4E2DAAB8" w14:textId="0CE9DD74" w:rsidR="001452AC" w:rsidRPr="003835FC" w:rsidRDefault="001452AC" w:rsidP="005411C0">
            <w:pPr>
              <w:pStyle w:val="Header"/>
              <w:rPr>
                <w:color w:val="0000FF"/>
                <w:sz w:val="22"/>
                <w:szCs w:val="22"/>
              </w:rPr>
            </w:pPr>
          </w:p>
          <w:p w14:paraId="19D32313" w14:textId="46F55E40" w:rsidR="00330B86" w:rsidRPr="00C20983" w:rsidRDefault="002827B3" w:rsidP="005411C0">
            <w:pPr>
              <w:pStyle w:val="Header"/>
              <w:rPr>
                <w:sz w:val="22"/>
                <w:szCs w:val="22"/>
              </w:rPr>
            </w:pPr>
            <w:hyperlink r:id="rId9" w:history="1">
              <w:r w:rsidR="00330B86" w:rsidRPr="003835FC">
                <w:rPr>
                  <w:rStyle w:val="Hyperlink"/>
                  <w:sz w:val="22"/>
                  <w:szCs w:val="22"/>
                </w:rPr>
                <w:t>Lastekaits</w:t>
              </w:r>
              <w:r w:rsidR="00330B86" w:rsidRPr="003835FC">
                <w:rPr>
                  <w:rStyle w:val="Hyperlink"/>
                  <w:sz w:val="22"/>
                  <w:szCs w:val="22"/>
                </w:rPr>
                <w:t>e</w:t>
              </w:r>
              <w:r w:rsidR="00330B86" w:rsidRPr="003835FC">
                <w:rPr>
                  <w:rStyle w:val="Hyperlink"/>
                  <w:sz w:val="22"/>
                  <w:szCs w:val="22"/>
                </w:rPr>
                <w:t>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F54A1F" w14:textId="207E7B4C" w:rsidR="00330B86" w:rsidRPr="00C20983" w:rsidRDefault="00F00E61" w:rsidP="005411C0">
            <w:pPr>
              <w:rPr>
                <w:sz w:val="22"/>
                <w:szCs w:val="22"/>
              </w:rPr>
            </w:pPr>
            <w:r w:rsidRPr="00C20983">
              <w:rPr>
                <w:sz w:val="22"/>
                <w:szCs w:val="22"/>
              </w:rPr>
              <w:t>§ 10, 14</w:t>
            </w:r>
          </w:p>
          <w:p w14:paraId="61EF05AA" w14:textId="4F763941" w:rsidR="00AE4CB4" w:rsidRPr="00C20983" w:rsidRDefault="00330B86" w:rsidP="005411C0">
            <w:pPr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C20983">
              <w:rPr>
                <w:sz w:val="22"/>
                <w:szCs w:val="22"/>
              </w:rPr>
              <w:t>§ 5, 14</w:t>
            </w:r>
            <w:r w:rsidR="001A63CD" w:rsidRPr="00C20983">
              <w:rPr>
                <w:sz w:val="22"/>
                <w:szCs w:val="22"/>
              </w:rPr>
              <w:t>, 23</w:t>
            </w:r>
            <w:r w:rsidR="0021402D" w:rsidRPr="00C20983">
              <w:rPr>
                <w:sz w:val="22"/>
                <w:szCs w:val="22"/>
              </w:rPr>
              <w:t>-</w:t>
            </w:r>
            <w:r w:rsidR="001452AC" w:rsidRPr="00C20983">
              <w:rPr>
                <w:sz w:val="22"/>
                <w:szCs w:val="22"/>
              </w:rPr>
              <w:t xml:space="preserve"> </w:t>
            </w:r>
            <w:r w:rsidR="001A63CD" w:rsidRPr="00C20983">
              <w:rPr>
                <w:sz w:val="22"/>
                <w:szCs w:val="22"/>
              </w:rPr>
              <w:t>25</w:t>
            </w:r>
          </w:p>
          <w:p w14:paraId="43454B32" w14:textId="5EADB4C0" w:rsidR="00330B86" w:rsidRPr="00C20983" w:rsidRDefault="00330B86" w:rsidP="005411C0">
            <w:pPr>
              <w:rPr>
                <w:sz w:val="22"/>
                <w:szCs w:val="22"/>
              </w:rPr>
            </w:pPr>
            <w:r w:rsidRPr="00C20983">
              <w:rPr>
                <w:rStyle w:val="Strong"/>
                <w:b w:val="0"/>
                <w:bCs w:val="0"/>
                <w:sz w:val="22"/>
                <w:szCs w:val="22"/>
              </w:rPr>
              <w:t xml:space="preserve">§ </w:t>
            </w:r>
            <w:r w:rsidR="001452AC" w:rsidRPr="00C20983">
              <w:rPr>
                <w:rStyle w:val="Strong"/>
                <w:b w:val="0"/>
                <w:bCs w:val="0"/>
                <w:sz w:val="22"/>
                <w:szCs w:val="22"/>
              </w:rPr>
              <w:t>5</w:t>
            </w:r>
            <w:r w:rsidR="0021402D" w:rsidRPr="00C20983">
              <w:rPr>
                <w:rStyle w:val="Strong"/>
                <w:b w:val="0"/>
                <w:bCs w:val="0"/>
                <w:sz w:val="22"/>
                <w:szCs w:val="22"/>
              </w:rPr>
              <w:t>-</w:t>
            </w:r>
            <w:r w:rsidR="001452AC" w:rsidRPr="00C20983">
              <w:rPr>
                <w:rStyle w:val="Strong"/>
                <w:b w:val="0"/>
                <w:bCs w:val="0"/>
                <w:sz w:val="22"/>
                <w:szCs w:val="22"/>
              </w:rPr>
              <w:t xml:space="preserve">6, 8, </w:t>
            </w:r>
            <w:r w:rsidRPr="00C20983">
              <w:rPr>
                <w:rStyle w:val="Strong"/>
                <w:b w:val="0"/>
                <w:bCs w:val="0"/>
                <w:sz w:val="22"/>
                <w:szCs w:val="22"/>
              </w:rPr>
              <w:t>17; 26</w:t>
            </w:r>
            <w:r w:rsidR="0021402D" w:rsidRPr="00C20983">
              <w:rPr>
                <w:rStyle w:val="Strong"/>
                <w:b w:val="0"/>
                <w:bCs w:val="0"/>
                <w:sz w:val="22"/>
                <w:szCs w:val="22"/>
              </w:rPr>
              <w:t>-</w:t>
            </w:r>
            <w:r w:rsidRPr="00C20983">
              <w:rPr>
                <w:rStyle w:val="Strong"/>
                <w:b w:val="0"/>
                <w:bCs w:val="0"/>
                <w:sz w:val="22"/>
                <w:szCs w:val="22"/>
              </w:rPr>
              <w:t>27</w:t>
            </w:r>
            <w:r w:rsidR="001452AC" w:rsidRPr="00C20983">
              <w:rPr>
                <w:rStyle w:val="Strong"/>
                <w:b w:val="0"/>
                <w:bCs w:val="0"/>
                <w:sz w:val="22"/>
                <w:szCs w:val="22"/>
              </w:rPr>
              <w:t>,</w:t>
            </w:r>
            <w:r w:rsidRPr="00C20983">
              <w:rPr>
                <w:rStyle w:val="Strong"/>
                <w:b w:val="0"/>
                <w:bCs w:val="0"/>
                <w:sz w:val="22"/>
                <w:szCs w:val="22"/>
              </w:rPr>
              <w:t xml:space="preserve"> 30</w:t>
            </w:r>
            <w:r w:rsidR="0021402D" w:rsidRPr="00C20983">
              <w:rPr>
                <w:rStyle w:val="Strong"/>
                <w:b w:val="0"/>
                <w:bCs w:val="0"/>
                <w:sz w:val="22"/>
                <w:szCs w:val="22"/>
              </w:rPr>
              <w:t>-</w:t>
            </w:r>
            <w:r w:rsidRPr="00C20983">
              <w:rPr>
                <w:rStyle w:val="Strong"/>
                <w:b w:val="0"/>
                <w:bCs w:val="0"/>
                <w:sz w:val="22"/>
                <w:szCs w:val="22"/>
              </w:rPr>
              <w:t>33</w:t>
            </w:r>
          </w:p>
        </w:tc>
      </w:tr>
      <w:tr w:rsidR="00330B86" w:rsidRPr="00AE4CB4" w14:paraId="3835FA9F" w14:textId="77777777" w:rsidTr="004834FE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2D80F19" w14:textId="77777777" w:rsidR="00330B86" w:rsidRPr="00C20983" w:rsidRDefault="00330B86" w:rsidP="005411C0">
            <w:pPr>
              <w:rPr>
                <w:sz w:val="22"/>
                <w:szCs w:val="22"/>
              </w:rPr>
            </w:pPr>
            <w:r w:rsidRPr="00C20983">
              <w:rPr>
                <w:sz w:val="22"/>
                <w:szCs w:val="22"/>
              </w:rPr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5C81763" w14:textId="77777777" w:rsidR="00330B86" w:rsidRPr="00C20983" w:rsidRDefault="00330B86" w:rsidP="005411C0">
            <w:pPr>
              <w:rPr>
                <w:sz w:val="22"/>
                <w:szCs w:val="22"/>
              </w:rPr>
            </w:pPr>
            <w:r w:rsidRPr="00C20983">
              <w:rPr>
                <w:sz w:val="22"/>
                <w:szCs w:val="22"/>
              </w:rPr>
              <w:t>Paragrahv</w:t>
            </w:r>
          </w:p>
        </w:tc>
      </w:tr>
      <w:tr w:rsidR="00330B86" w:rsidRPr="00AE4CB4" w14:paraId="09ADCBEE" w14:textId="77777777" w:rsidTr="004834FE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EC5A95" w14:textId="77777777" w:rsidR="00652D5C" w:rsidRPr="000D72C0" w:rsidRDefault="00652D5C" w:rsidP="00652D5C">
            <w:pPr>
              <w:rPr>
                <w:color w:val="0000FF"/>
                <w:sz w:val="22"/>
                <w:szCs w:val="22"/>
              </w:rPr>
            </w:pPr>
            <w:hyperlink r:id="rId10" w:history="1">
              <w:r w:rsidRPr="000D72C0">
                <w:rPr>
                  <w:rStyle w:val="Hyperlink"/>
                  <w:sz w:val="22"/>
                  <w:szCs w:val="22"/>
                </w:rPr>
                <w:t>Tallinna Linnavoli</w:t>
              </w:r>
              <w:r w:rsidRPr="000D72C0">
                <w:rPr>
                  <w:rStyle w:val="Hyperlink"/>
                  <w:sz w:val="22"/>
                  <w:szCs w:val="22"/>
                </w:rPr>
                <w:t>k</w:t>
              </w:r>
              <w:r w:rsidRPr="000D72C0">
                <w:rPr>
                  <w:rStyle w:val="Hyperlink"/>
                  <w:sz w:val="22"/>
                  <w:szCs w:val="22"/>
                </w:rPr>
                <w:t>ogu 17.12.2020 määrus nr 26 Tallinna arengustrateegia „Tallinn 2035"</w:t>
              </w:r>
            </w:hyperlink>
            <w:r w:rsidRPr="000D72C0">
              <w:rPr>
                <w:color w:val="0000FF"/>
                <w:sz w:val="22"/>
                <w:szCs w:val="22"/>
              </w:rPr>
              <w:t>;</w:t>
            </w:r>
          </w:p>
          <w:p w14:paraId="2F5BCA04" w14:textId="77777777" w:rsidR="00652D5C" w:rsidRPr="000D72C0" w:rsidRDefault="00652D5C" w:rsidP="00652D5C">
            <w:pPr>
              <w:autoSpaceDE w:val="0"/>
              <w:autoSpaceDN w:val="0"/>
              <w:rPr>
                <w:color w:val="0000FF"/>
                <w:sz w:val="22"/>
                <w:szCs w:val="22"/>
              </w:rPr>
            </w:pPr>
            <w:hyperlink r:id="rId11" w:history="1">
              <w:r w:rsidRPr="000D72C0">
                <w:rPr>
                  <w:rStyle w:val="Hyperlink"/>
                  <w:sz w:val="22"/>
                  <w:szCs w:val="22"/>
                </w:rPr>
                <w:t>Tallinna Linn</w:t>
              </w:r>
              <w:r w:rsidRPr="000D72C0">
                <w:rPr>
                  <w:rStyle w:val="Hyperlink"/>
                  <w:sz w:val="22"/>
                  <w:szCs w:val="22"/>
                </w:rPr>
                <w:t>a</w:t>
              </w:r>
              <w:r w:rsidRPr="000D72C0">
                <w:rPr>
                  <w:rStyle w:val="Hyperlink"/>
                  <w:sz w:val="22"/>
                  <w:szCs w:val="22"/>
                </w:rPr>
                <w:t>volikogu määrus 22.08.2013 nr 44 „Tallinna Sotsiaal- ja Tervishoiuameti põhimäärus</w:t>
              </w:r>
            </w:hyperlink>
            <w:r w:rsidRPr="000D72C0">
              <w:rPr>
                <w:color w:val="0000FF"/>
                <w:sz w:val="22"/>
                <w:szCs w:val="22"/>
              </w:rPr>
              <w:t>“;</w:t>
            </w:r>
          </w:p>
          <w:p w14:paraId="6F61C4A8" w14:textId="77777777" w:rsidR="00652D5C" w:rsidRPr="000D72C0" w:rsidRDefault="00652D5C" w:rsidP="00652D5C">
            <w:pPr>
              <w:autoSpaceDE w:val="0"/>
              <w:autoSpaceDN w:val="0"/>
              <w:rPr>
                <w:color w:val="0000FF"/>
                <w:sz w:val="22"/>
                <w:szCs w:val="22"/>
              </w:rPr>
            </w:pPr>
            <w:hyperlink r:id="rId12" w:history="1">
              <w:r w:rsidRPr="000D72C0">
                <w:rPr>
                  <w:rStyle w:val="Hyperlink"/>
                  <w:sz w:val="22"/>
                  <w:szCs w:val="22"/>
                </w:rPr>
                <w:t>Tallinna Linna</w:t>
              </w:r>
              <w:r w:rsidRPr="000D72C0">
                <w:rPr>
                  <w:rStyle w:val="Hyperlink"/>
                  <w:sz w:val="22"/>
                  <w:szCs w:val="22"/>
                </w:rPr>
                <w:t>v</w:t>
              </w:r>
              <w:r w:rsidRPr="000D72C0">
                <w:rPr>
                  <w:rStyle w:val="Hyperlink"/>
                  <w:sz w:val="22"/>
                  <w:szCs w:val="22"/>
                </w:rPr>
                <w:t>olikogu 25. veebruari 2016 määruse nr 11 „Sotsiaalhoolekande seaduse, lastekaitseseaduse, sotsiaalseadustiku üldosa seaduse ja riigilõivuseadusega kohaliku omavalitsuse üksuse pädevusse antud ülesannete delegeerimine</w:t>
              </w:r>
            </w:hyperlink>
            <w:r w:rsidRPr="000D72C0">
              <w:rPr>
                <w:color w:val="0000FF"/>
                <w:sz w:val="22"/>
                <w:szCs w:val="22"/>
              </w:rPr>
              <w:t xml:space="preserve">“; </w:t>
            </w:r>
          </w:p>
          <w:p w14:paraId="14C24CA2" w14:textId="77777777" w:rsidR="00652D5C" w:rsidRPr="002F2BF2" w:rsidRDefault="00652D5C" w:rsidP="00652D5C">
            <w:pPr>
              <w:rPr>
                <w:color w:val="0000FF"/>
                <w:sz w:val="22"/>
                <w:szCs w:val="22"/>
              </w:rPr>
            </w:pPr>
            <w:hyperlink r:id="rId13" w:history="1">
              <w:r w:rsidRPr="002F2BF2">
                <w:rPr>
                  <w:rStyle w:val="Hyperlink"/>
                  <w:sz w:val="22"/>
                  <w:szCs w:val="22"/>
                </w:rPr>
                <w:t>Tallinna Linnavoliko</w:t>
              </w:r>
              <w:r w:rsidRPr="002F2BF2">
                <w:rPr>
                  <w:rStyle w:val="Hyperlink"/>
                  <w:sz w:val="22"/>
                  <w:szCs w:val="22"/>
                </w:rPr>
                <w:t>g</w:t>
              </w:r>
              <w:r w:rsidRPr="002F2BF2">
                <w:rPr>
                  <w:rStyle w:val="Hyperlink"/>
                  <w:sz w:val="22"/>
                  <w:szCs w:val="22"/>
                </w:rPr>
                <w:t>u 07.10.2021 määrus nr 24 „</w:t>
              </w:r>
              <w:proofErr w:type="spellStart"/>
              <w:r w:rsidRPr="002F2BF2">
                <w:rPr>
                  <w:rStyle w:val="Hyperlink"/>
                  <w:sz w:val="22"/>
                  <w:szCs w:val="22"/>
                </w:rPr>
                <w:t>Sotsiaalhoolekandelise</w:t>
              </w:r>
              <w:proofErr w:type="spellEnd"/>
              <w:r w:rsidRPr="002F2BF2">
                <w:rPr>
                  <w:rStyle w:val="Hyperlink"/>
                  <w:sz w:val="22"/>
                  <w:szCs w:val="22"/>
                </w:rPr>
                <w:t xml:space="preserve"> abi andmise kord"</w:t>
              </w:r>
            </w:hyperlink>
            <w:r w:rsidRPr="002F2BF2">
              <w:rPr>
                <w:color w:val="0000FF"/>
                <w:sz w:val="22"/>
                <w:szCs w:val="22"/>
              </w:rPr>
              <w:t>;</w:t>
            </w:r>
          </w:p>
          <w:p w14:paraId="233C0C9E" w14:textId="77777777" w:rsidR="00330B86" w:rsidRDefault="00652D5C" w:rsidP="00652D5C">
            <w:pPr>
              <w:autoSpaceDE w:val="0"/>
              <w:autoSpaceDN w:val="0"/>
              <w:rPr>
                <w:color w:val="0000FF"/>
                <w:sz w:val="22"/>
                <w:szCs w:val="22"/>
              </w:rPr>
            </w:pPr>
            <w:hyperlink r:id="rId14" w:history="1">
              <w:r w:rsidRPr="00256490">
                <w:rPr>
                  <w:rStyle w:val="Hyperlink"/>
                  <w:sz w:val="22"/>
                  <w:szCs w:val="22"/>
                </w:rPr>
                <w:t>Tallinna Linnav</w:t>
              </w:r>
              <w:r w:rsidRPr="00256490">
                <w:rPr>
                  <w:rStyle w:val="Hyperlink"/>
                  <w:sz w:val="22"/>
                  <w:szCs w:val="22"/>
                </w:rPr>
                <w:t>o</w:t>
              </w:r>
              <w:r w:rsidRPr="00256490">
                <w:rPr>
                  <w:rStyle w:val="Hyperlink"/>
                  <w:sz w:val="22"/>
                  <w:szCs w:val="22"/>
                </w:rPr>
                <w:t>likogu 07.10.2021 määrus nr 25 "Sotsiaalteenuste osutamise tingimused ja kord"</w:t>
              </w:r>
            </w:hyperlink>
          </w:p>
          <w:p w14:paraId="7D6834DE" w14:textId="00BCD865" w:rsidR="0067140D" w:rsidRPr="00C20983" w:rsidRDefault="0067140D" w:rsidP="00652D5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48340D" w14:textId="77777777" w:rsidR="00D23221" w:rsidRPr="00C20983" w:rsidRDefault="00D23221" w:rsidP="00D23221">
            <w:pPr>
              <w:pStyle w:val="Heading3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sz w:val="22"/>
                <w:szCs w:val="22"/>
                <w:lang w:eastAsia="et-EE"/>
              </w:rPr>
            </w:pPr>
            <w:r w:rsidRPr="00C20983">
              <w:rPr>
                <w:rStyle w:val="Strong"/>
                <w:sz w:val="22"/>
                <w:szCs w:val="22"/>
                <w:bdr w:val="none" w:sz="0" w:space="0" w:color="auto" w:frame="1"/>
              </w:rPr>
              <w:lastRenderedPageBreak/>
              <w:t>§ 3</w:t>
            </w:r>
            <w:bookmarkStart w:id="1" w:name="para3"/>
            <w:r w:rsidRPr="00C20983">
              <w:rPr>
                <w:sz w:val="22"/>
                <w:szCs w:val="22"/>
                <w:bdr w:val="none" w:sz="0" w:space="0" w:color="auto" w:frame="1"/>
              </w:rPr>
              <w:t> </w:t>
            </w:r>
            <w:bookmarkEnd w:id="1"/>
          </w:p>
          <w:p w14:paraId="4390E000" w14:textId="77777777" w:rsidR="00330B86" w:rsidRPr="00C20983" w:rsidRDefault="00330B86" w:rsidP="005411C0">
            <w:pPr>
              <w:rPr>
                <w:sz w:val="22"/>
                <w:szCs w:val="22"/>
              </w:rPr>
            </w:pPr>
          </w:p>
          <w:p w14:paraId="1508BED4" w14:textId="77777777" w:rsidR="00D23221" w:rsidRPr="00C20983" w:rsidRDefault="00D23221" w:rsidP="005411C0">
            <w:pPr>
              <w:rPr>
                <w:sz w:val="22"/>
                <w:szCs w:val="22"/>
              </w:rPr>
            </w:pPr>
            <w:r w:rsidRPr="00C20983">
              <w:rPr>
                <w:sz w:val="22"/>
                <w:szCs w:val="22"/>
              </w:rPr>
              <w:lastRenderedPageBreak/>
              <w:t xml:space="preserve">§ </w:t>
            </w:r>
            <w:r w:rsidR="005C2900" w:rsidRPr="00C20983">
              <w:rPr>
                <w:sz w:val="22"/>
                <w:szCs w:val="22"/>
              </w:rPr>
              <w:t>6</w:t>
            </w:r>
          </w:p>
          <w:p w14:paraId="512B9790" w14:textId="77777777" w:rsidR="005C2900" w:rsidRPr="00C20983" w:rsidRDefault="005C2900" w:rsidP="005411C0">
            <w:pPr>
              <w:rPr>
                <w:sz w:val="22"/>
                <w:szCs w:val="22"/>
              </w:rPr>
            </w:pPr>
          </w:p>
          <w:p w14:paraId="10624329" w14:textId="0875BA45" w:rsidR="005C2900" w:rsidRPr="00C20983" w:rsidRDefault="005C2900" w:rsidP="005C2900">
            <w:pPr>
              <w:rPr>
                <w:sz w:val="22"/>
                <w:szCs w:val="22"/>
              </w:rPr>
            </w:pPr>
            <w:r w:rsidRPr="00C20983">
              <w:rPr>
                <w:sz w:val="22"/>
                <w:szCs w:val="22"/>
              </w:rPr>
              <w:t xml:space="preserve">§ </w:t>
            </w:r>
            <w:r w:rsidR="00AE565F" w:rsidRPr="00C20983">
              <w:rPr>
                <w:sz w:val="22"/>
                <w:szCs w:val="22"/>
              </w:rPr>
              <w:t>1</w:t>
            </w:r>
            <w:r w:rsidR="0021402D" w:rsidRPr="00C20983">
              <w:rPr>
                <w:sz w:val="22"/>
                <w:szCs w:val="22"/>
              </w:rPr>
              <w:t>-</w:t>
            </w:r>
            <w:r w:rsidR="00AE565F" w:rsidRPr="00C20983">
              <w:rPr>
                <w:sz w:val="22"/>
                <w:szCs w:val="22"/>
              </w:rPr>
              <w:t>2</w:t>
            </w:r>
          </w:p>
          <w:p w14:paraId="359F6999" w14:textId="77777777" w:rsidR="005C2900" w:rsidRPr="00C20983" w:rsidRDefault="005C2900" w:rsidP="005411C0">
            <w:pPr>
              <w:rPr>
                <w:sz w:val="22"/>
                <w:szCs w:val="22"/>
              </w:rPr>
            </w:pPr>
          </w:p>
          <w:p w14:paraId="42F225A5" w14:textId="77777777" w:rsidR="005C2900" w:rsidRPr="00C20983" w:rsidRDefault="005C2900" w:rsidP="005C2900">
            <w:pPr>
              <w:rPr>
                <w:sz w:val="22"/>
                <w:szCs w:val="22"/>
              </w:rPr>
            </w:pPr>
          </w:p>
          <w:p w14:paraId="341ADE20" w14:textId="531571E2" w:rsidR="005C2900" w:rsidRPr="00C20983" w:rsidRDefault="005C2900" w:rsidP="005C2900">
            <w:pPr>
              <w:rPr>
                <w:sz w:val="22"/>
                <w:szCs w:val="22"/>
              </w:rPr>
            </w:pPr>
            <w:r w:rsidRPr="00C20983">
              <w:rPr>
                <w:sz w:val="22"/>
                <w:szCs w:val="22"/>
              </w:rPr>
              <w:t>§ 4</w:t>
            </w:r>
            <w:r w:rsidR="00083AF4" w:rsidRPr="00C20983">
              <w:rPr>
                <w:sz w:val="22"/>
                <w:szCs w:val="22"/>
              </w:rPr>
              <w:t>-</w:t>
            </w:r>
            <w:r w:rsidRPr="00C20983">
              <w:rPr>
                <w:sz w:val="22"/>
                <w:szCs w:val="22"/>
              </w:rPr>
              <w:t>10,</w:t>
            </w:r>
          </w:p>
          <w:p w14:paraId="18B95C00" w14:textId="77777777" w:rsidR="005C2900" w:rsidRPr="00C20983" w:rsidRDefault="005C2900" w:rsidP="005411C0">
            <w:pPr>
              <w:rPr>
                <w:sz w:val="22"/>
                <w:szCs w:val="22"/>
              </w:rPr>
            </w:pPr>
          </w:p>
          <w:p w14:paraId="21C124CF" w14:textId="226E58F8" w:rsidR="005C2900" w:rsidRPr="00C20983" w:rsidRDefault="005C2900" w:rsidP="005411C0">
            <w:pPr>
              <w:rPr>
                <w:sz w:val="22"/>
                <w:szCs w:val="22"/>
              </w:rPr>
            </w:pPr>
            <w:r w:rsidRPr="00C20983">
              <w:rPr>
                <w:sz w:val="22"/>
                <w:szCs w:val="22"/>
              </w:rPr>
              <w:t>§ 8</w:t>
            </w:r>
          </w:p>
        </w:tc>
      </w:tr>
      <w:tr w:rsidR="00330B86" w:rsidRPr="00AE4CB4" w14:paraId="53C72D78" w14:textId="77777777" w:rsidTr="004834FE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D716F4A" w14:textId="77777777" w:rsidR="00330B86" w:rsidRPr="00AE4CB4" w:rsidRDefault="00330B86" w:rsidP="005411C0">
            <w:pPr>
              <w:rPr>
                <w:sz w:val="22"/>
                <w:szCs w:val="22"/>
              </w:rPr>
            </w:pPr>
            <w:r w:rsidRPr="00AE4CB4">
              <w:rPr>
                <w:sz w:val="22"/>
                <w:szCs w:val="22"/>
              </w:rPr>
              <w:lastRenderedPageBreak/>
              <w:t>Ametkondlikud regulatiivaktid</w:t>
            </w:r>
          </w:p>
        </w:tc>
      </w:tr>
      <w:tr w:rsidR="00330B86" w:rsidRPr="00AE4CB4" w14:paraId="6E9E7499" w14:textId="77777777" w:rsidTr="004834FE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28284B" w14:textId="1F3C4F7E" w:rsidR="00330B86" w:rsidRPr="00AE4CB4" w:rsidRDefault="002827B3" w:rsidP="005411C0">
            <w:pPr>
              <w:pStyle w:val="Header"/>
              <w:tabs>
                <w:tab w:val="clear" w:pos="4153"/>
                <w:tab w:val="clear" w:pos="8306"/>
                <w:tab w:val="left" w:pos="1290"/>
              </w:tabs>
              <w:rPr>
                <w:sz w:val="22"/>
                <w:szCs w:val="22"/>
              </w:rPr>
            </w:pPr>
            <w:hyperlink r:id="rId15" w:anchor="metadata" w:history="1">
              <w:r w:rsidR="0067140D" w:rsidRPr="00B50D9C">
                <w:rPr>
                  <w:rStyle w:val="Hyperlink"/>
                  <w:sz w:val="22"/>
                  <w:szCs w:val="22"/>
                </w:rPr>
                <w:t>Tallinna Sotsia</w:t>
              </w:r>
              <w:r w:rsidR="0067140D" w:rsidRPr="00B50D9C">
                <w:rPr>
                  <w:rStyle w:val="Hyperlink"/>
                  <w:sz w:val="22"/>
                  <w:szCs w:val="22"/>
                </w:rPr>
                <w:t>a</w:t>
              </w:r>
              <w:r w:rsidR="0067140D" w:rsidRPr="00B50D9C">
                <w:rPr>
                  <w:rStyle w:val="Hyperlink"/>
                  <w:sz w:val="22"/>
                  <w:szCs w:val="22"/>
                </w:rPr>
                <w:t>l- ja Tervishoiuameti käskkiri 18.01.2023 nr T-15-1/23/2</w:t>
              </w:r>
            </w:hyperlink>
          </w:p>
        </w:tc>
      </w:tr>
      <w:tr w:rsidR="00330B86" w:rsidRPr="00AE4CB4" w14:paraId="44AEC3EF" w14:textId="77777777" w:rsidTr="004834FE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FEC09FE" w14:textId="77777777" w:rsidR="00330B86" w:rsidRPr="00AE4CB4" w:rsidRDefault="00330B86" w:rsidP="005411C0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AE4CB4">
              <w:rPr>
                <w:b/>
                <w:bCs/>
                <w:sz w:val="22"/>
                <w:szCs w:val="22"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482B38" w14:textId="29729CEF" w:rsidR="00330B86" w:rsidRPr="00AE4CB4" w:rsidRDefault="00D116AF" w:rsidP="005E61BC">
            <w:pPr>
              <w:rPr>
                <w:sz w:val="22"/>
                <w:szCs w:val="22"/>
              </w:rPr>
            </w:pPr>
            <w:r w:rsidRPr="00AE4CB4">
              <w:rPr>
                <w:sz w:val="22"/>
                <w:szCs w:val="22"/>
              </w:rPr>
              <w:t xml:space="preserve">Personaalse toevajadusega </w:t>
            </w:r>
            <w:r w:rsidR="001A63CD" w:rsidRPr="00AE4CB4">
              <w:rPr>
                <w:sz w:val="22"/>
                <w:szCs w:val="22"/>
              </w:rPr>
              <w:t>lapsed</w:t>
            </w:r>
            <w:r w:rsidR="00600590" w:rsidRPr="00AE4CB4">
              <w:rPr>
                <w:sz w:val="22"/>
                <w:szCs w:val="22"/>
              </w:rPr>
              <w:t xml:space="preserve"> vanuses </w:t>
            </w:r>
            <w:r w:rsidR="005E61BC" w:rsidRPr="00AE4CB4">
              <w:rPr>
                <w:sz w:val="22"/>
                <w:szCs w:val="22"/>
              </w:rPr>
              <w:t>3</w:t>
            </w:r>
            <w:r w:rsidR="00600590" w:rsidRPr="00AE4CB4">
              <w:rPr>
                <w:sz w:val="22"/>
                <w:szCs w:val="22"/>
              </w:rPr>
              <w:t>-1</w:t>
            </w:r>
            <w:r w:rsidR="00C20983">
              <w:rPr>
                <w:sz w:val="22"/>
                <w:szCs w:val="22"/>
              </w:rPr>
              <w:t>8</w:t>
            </w:r>
            <w:r w:rsidR="00600590" w:rsidRPr="00AE4CB4">
              <w:rPr>
                <w:sz w:val="22"/>
                <w:szCs w:val="22"/>
              </w:rPr>
              <w:t xml:space="preserve"> eluaastat</w:t>
            </w:r>
          </w:p>
        </w:tc>
      </w:tr>
      <w:tr w:rsidR="00330B86" w:rsidRPr="00AE4CB4" w14:paraId="22CB84A0" w14:textId="77777777" w:rsidTr="004834FE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7F9F7153" w14:textId="77777777" w:rsidR="00330B86" w:rsidRPr="00AE4CB4" w:rsidRDefault="00330B86" w:rsidP="005411C0">
            <w:pPr>
              <w:rPr>
                <w:b/>
                <w:bCs/>
                <w:sz w:val="22"/>
                <w:szCs w:val="22"/>
              </w:rPr>
            </w:pPr>
            <w:r w:rsidRPr="00AE4CB4">
              <w:rPr>
                <w:b/>
                <w:bCs/>
                <w:sz w:val="22"/>
                <w:szCs w:val="22"/>
              </w:rPr>
              <w:t xml:space="preserve">Mõõdiku nimetus    </w:t>
            </w:r>
          </w:p>
        </w:tc>
      </w:tr>
      <w:tr w:rsidR="00330B86" w:rsidRPr="00AE4CB4" w14:paraId="79B947B7" w14:textId="77777777" w:rsidTr="004834FE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ABB12F" w14:textId="1166DB04" w:rsidR="004834FE" w:rsidRPr="00AE4CB4" w:rsidRDefault="00330B86" w:rsidP="00417A94">
            <w:pPr>
              <w:rPr>
                <w:sz w:val="22"/>
                <w:szCs w:val="22"/>
                <w:lang w:eastAsia="et-EE"/>
              </w:rPr>
            </w:pPr>
            <w:r w:rsidRPr="00AE4CB4">
              <w:rPr>
                <w:sz w:val="22"/>
                <w:szCs w:val="22"/>
                <w:lang w:eastAsia="et-EE"/>
              </w:rPr>
              <w:t>Teenus</w:t>
            </w:r>
            <w:r w:rsidR="00D116AF" w:rsidRPr="00AE4CB4">
              <w:rPr>
                <w:sz w:val="22"/>
                <w:szCs w:val="22"/>
                <w:lang w:eastAsia="et-EE"/>
              </w:rPr>
              <w:t xml:space="preserve">t kasutanud </w:t>
            </w:r>
            <w:r w:rsidR="005E61BC" w:rsidRPr="00AE4CB4">
              <w:rPr>
                <w:sz w:val="22"/>
                <w:szCs w:val="22"/>
                <w:lang w:eastAsia="et-EE"/>
              </w:rPr>
              <w:t>laste</w:t>
            </w:r>
            <w:r w:rsidR="00145146">
              <w:rPr>
                <w:sz w:val="22"/>
                <w:szCs w:val="22"/>
                <w:lang w:eastAsia="et-EE"/>
              </w:rPr>
              <w:t xml:space="preserve"> arv </w:t>
            </w:r>
            <w:r w:rsidR="0021402D">
              <w:rPr>
                <w:sz w:val="22"/>
                <w:szCs w:val="22"/>
                <w:lang w:eastAsia="et-EE"/>
              </w:rPr>
              <w:t>(aasta jooksul)</w:t>
            </w:r>
          </w:p>
        </w:tc>
      </w:tr>
      <w:tr w:rsidR="00330B86" w:rsidRPr="00AE4CB4" w14:paraId="238F0F6A" w14:textId="77777777" w:rsidTr="004834FE">
        <w:trPr>
          <w:gridAfter w:val="1"/>
          <w:wAfter w:w="454" w:type="dxa"/>
          <w:trHeight w:val="332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DF6E3D4" w14:textId="77777777" w:rsidR="00330B86" w:rsidRPr="00AE4CB4" w:rsidRDefault="00330B86" w:rsidP="005411C0">
            <w:pPr>
              <w:rPr>
                <w:sz w:val="22"/>
                <w:szCs w:val="22"/>
              </w:rPr>
            </w:pPr>
            <w:r w:rsidRPr="00AE4CB4">
              <w:rPr>
                <w:sz w:val="22"/>
                <w:szCs w:val="22"/>
              </w:rPr>
              <w:t xml:space="preserve">Märkused, kommentaarid </w:t>
            </w:r>
          </w:p>
        </w:tc>
      </w:tr>
      <w:tr w:rsidR="00330B86" w:rsidRPr="00AE4CB4" w14:paraId="30C7E9E9" w14:textId="77777777" w:rsidTr="004834FE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24F0F5A" w14:textId="77777777" w:rsidR="00330B86" w:rsidRPr="00AE4CB4" w:rsidRDefault="00330B86" w:rsidP="005411C0">
            <w:pPr>
              <w:rPr>
                <w:sz w:val="22"/>
                <w:szCs w:val="22"/>
              </w:rPr>
            </w:pPr>
            <w:r w:rsidRPr="00AE4CB4">
              <w:rPr>
                <w:sz w:val="22"/>
                <w:szCs w:val="22"/>
              </w:rPr>
              <w:t>Ametiasutuse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E0CD239" w14:textId="77777777" w:rsidR="00330B86" w:rsidRPr="00AE4CB4" w:rsidRDefault="00330B86" w:rsidP="005411C0">
            <w:pPr>
              <w:rPr>
                <w:sz w:val="22"/>
                <w:szCs w:val="22"/>
              </w:rPr>
            </w:pPr>
            <w:r w:rsidRPr="00AE4CB4">
              <w:rPr>
                <w:sz w:val="22"/>
                <w:szCs w:val="22"/>
              </w:rPr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CE9CF70" w14:textId="77777777" w:rsidR="00330B86" w:rsidRPr="00AE4CB4" w:rsidRDefault="00330B86" w:rsidP="005411C0">
            <w:pPr>
              <w:rPr>
                <w:sz w:val="22"/>
                <w:szCs w:val="22"/>
              </w:rPr>
            </w:pPr>
            <w:r w:rsidRPr="00AE4CB4">
              <w:rPr>
                <w:sz w:val="22"/>
                <w:szCs w:val="22"/>
              </w:rPr>
              <w:t>Kuupäev</w:t>
            </w:r>
          </w:p>
        </w:tc>
      </w:tr>
      <w:tr w:rsidR="00330B86" w:rsidRPr="00AE4CB4" w14:paraId="04F425DF" w14:textId="77777777" w:rsidTr="004834FE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00654A9E" w14:textId="393D6B99" w:rsidR="00330B86" w:rsidRPr="00AE4CB4" w:rsidRDefault="000F3E99" w:rsidP="005411C0">
            <w:pPr>
              <w:pStyle w:val="Header"/>
              <w:rPr>
                <w:sz w:val="22"/>
                <w:szCs w:val="22"/>
              </w:rPr>
            </w:pPr>
            <w:r w:rsidRPr="00AE4CB4">
              <w:rPr>
                <w:sz w:val="22"/>
                <w:szCs w:val="22"/>
              </w:rPr>
              <w:t>Raimo Saadi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48EC4100" w14:textId="400B3EED" w:rsidR="00330B86" w:rsidRPr="00AE4CB4" w:rsidRDefault="000F3E99" w:rsidP="005411C0">
            <w:pPr>
              <w:rPr>
                <w:sz w:val="22"/>
                <w:szCs w:val="22"/>
              </w:rPr>
            </w:pPr>
            <w:r w:rsidRPr="00AE4CB4">
              <w:rPr>
                <w:sz w:val="22"/>
                <w:szCs w:val="22"/>
              </w:rPr>
              <w:t>Maris Oolu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A868048" w14:textId="36CBE792" w:rsidR="00330B86" w:rsidRPr="00AE4CB4" w:rsidRDefault="00AE565F" w:rsidP="005411C0">
            <w:pPr>
              <w:rPr>
                <w:sz w:val="22"/>
                <w:szCs w:val="22"/>
              </w:rPr>
            </w:pPr>
            <w:r w:rsidRPr="00AE4CB4">
              <w:rPr>
                <w:sz w:val="22"/>
                <w:szCs w:val="22"/>
              </w:rPr>
              <w:t>23</w:t>
            </w:r>
            <w:r w:rsidR="00330B86" w:rsidRPr="00AE4CB4">
              <w:rPr>
                <w:sz w:val="22"/>
                <w:szCs w:val="22"/>
              </w:rPr>
              <w:t>.01.20</w:t>
            </w:r>
            <w:r w:rsidR="000F3E99" w:rsidRPr="00AE4CB4">
              <w:rPr>
                <w:sz w:val="22"/>
                <w:szCs w:val="22"/>
              </w:rPr>
              <w:t>23</w:t>
            </w:r>
          </w:p>
        </w:tc>
      </w:tr>
    </w:tbl>
    <w:p w14:paraId="255D9C14" w14:textId="77777777" w:rsidR="00330B86" w:rsidRPr="00AE4CB4" w:rsidRDefault="00330B86" w:rsidP="00330B86">
      <w:pPr>
        <w:pStyle w:val="Lisatekst"/>
        <w:numPr>
          <w:ilvl w:val="0"/>
          <w:numId w:val="0"/>
        </w:numPr>
        <w:rPr>
          <w:sz w:val="22"/>
          <w:szCs w:val="22"/>
        </w:rPr>
      </w:pPr>
    </w:p>
    <w:bookmarkEnd w:id="0"/>
    <w:p w14:paraId="13396A5C" w14:textId="77777777" w:rsidR="00771D28" w:rsidRPr="00AE4CB4" w:rsidRDefault="00771D28">
      <w:pPr>
        <w:rPr>
          <w:sz w:val="22"/>
          <w:szCs w:val="22"/>
        </w:rPr>
      </w:pPr>
    </w:p>
    <w:sectPr w:rsidR="00771D28" w:rsidRPr="00AE4CB4">
      <w:headerReference w:type="default" r:id="rId16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9546" w14:textId="77777777" w:rsidR="000D5563" w:rsidRDefault="000D5563">
      <w:r>
        <w:separator/>
      </w:r>
    </w:p>
  </w:endnote>
  <w:endnote w:type="continuationSeparator" w:id="0">
    <w:p w14:paraId="64B15804" w14:textId="77777777" w:rsidR="000D5563" w:rsidRDefault="000D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FCA7" w14:textId="77777777" w:rsidR="000D5563" w:rsidRDefault="000D5563">
      <w:r>
        <w:separator/>
      </w:r>
    </w:p>
  </w:footnote>
  <w:footnote w:type="continuationSeparator" w:id="0">
    <w:p w14:paraId="061F14BE" w14:textId="77777777" w:rsidR="000D5563" w:rsidRDefault="000D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1874" w14:textId="77777777" w:rsidR="00C728EE" w:rsidRDefault="005E61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16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56D39E" w14:textId="77777777" w:rsidR="00C728EE" w:rsidRDefault="002827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6A35"/>
    <w:multiLevelType w:val="hybridMultilevel"/>
    <w:tmpl w:val="2914415E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2" w15:restartNumberingAfterBreak="0">
    <w:nsid w:val="44066A05"/>
    <w:multiLevelType w:val="hybridMultilevel"/>
    <w:tmpl w:val="E42297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AE9E4">
      <w:numFmt w:val="bullet"/>
      <w:lvlText w:val="-"/>
      <w:lvlJc w:val="left"/>
      <w:pPr>
        <w:ind w:left="1440" w:hanging="360"/>
      </w:pPr>
      <w:rPr>
        <w:rFonts w:ascii="Times New Roman" w:eastAsia="CIDFont+F1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E4DDA"/>
    <w:multiLevelType w:val="hybridMultilevel"/>
    <w:tmpl w:val="215C4B0C"/>
    <w:lvl w:ilvl="0" w:tplc="0486D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04787658">
    <w:abstractNumId w:val="1"/>
  </w:num>
  <w:num w:numId="2" w16cid:durableId="1199778849">
    <w:abstractNumId w:val="0"/>
  </w:num>
  <w:num w:numId="3" w16cid:durableId="794787661">
    <w:abstractNumId w:val="3"/>
  </w:num>
  <w:num w:numId="4" w16cid:durableId="1546602983">
    <w:abstractNumId w:val="2"/>
  </w:num>
  <w:num w:numId="5" w16cid:durableId="556161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86"/>
    <w:rsid w:val="000266DF"/>
    <w:rsid w:val="00083AF4"/>
    <w:rsid w:val="000D5563"/>
    <w:rsid w:val="000F3E99"/>
    <w:rsid w:val="00145146"/>
    <w:rsid w:val="001452AC"/>
    <w:rsid w:val="00182460"/>
    <w:rsid w:val="001A63CD"/>
    <w:rsid w:val="00202D94"/>
    <w:rsid w:val="0021402D"/>
    <w:rsid w:val="00260511"/>
    <w:rsid w:val="002827B3"/>
    <w:rsid w:val="00330B86"/>
    <w:rsid w:val="003835FC"/>
    <w:rsid w:val="003A4B9B"/>
    <w:rsid w:val="00417A94"/>
    <w:rsid w:val="00435B3A"/>
    <w:rsid w:val="00447D23"/>
    <w:rsid w:val="004834FE"/>
    <w:rsid w:val="004F1720"/>
    <w:rsid w:val="00577F89"/>
    <w:rsid w:val="005C2900"/>
    <w:rsid w:val="005E61BC"/>
    <w:rsid w:val="005F409D"/>
    <w:rsid w:val="00600590"/>
    <w:rsid w:val="00627957"/>
    <w:rsid w:val="00652D5C"/>
    <w:rsid w:val="0067140D"/>
    <w:rsid w:val="00697796"/>
    <w:rsid w:val="0076153B"/>
    <w:rsid w:val="00771D28"/>
    <w:rsid w:val="0090447F"/>
    <w:rsid w:val="0092054E"/>
    <w:rsid w:val="009216F2"/>
    <w:rsid w:val="00945117"/>
    <w:rsid w:val="00947664"/>
    <w:rsid w:val="00A62291"/>
    <w:rsid w:val="00AD0777"/>
    <w:rsid w:val="00AE4CB4"/>
    <w:rsid w:val="00AE565F"/>
    <w:rsid w:val="00C20983"/>
    <w:rsid w:val="00CE3BF7"/>
    <w:rsid w:val="00CF74E0"/>
    <w:rsid w:val="00D116AF"/>
    <w:rsid w:val="00D23221"/>
    <w:rsid w:val="00EB07C0"/>
    <w:rsid w:val="00EB61BE"/>
    <w:rsid w:val="00F00E61"/>
    <w:rsid w:val="00F17941"/>
    <w:rsid w:val="00F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3A76"/>
  <w15:chartTrackingRefBased/>
  <w15:docId w15:val="{C7524A61-2DBD-4EFE-B1E4-CCC23DFC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B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3221"/>
    <w:pPr>
      <w:keepNext/>
      <w:numPr>
        <w:numId w:val="5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23221"/>
    <w:pPr>
      <w:keepNext/>
      <w:numPr>
        <w:ilvl w:val="1"/>
        <w:numId w:val="5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23221"/>
    <w:pPr>
      <w:keepNext/>
      <w:numPr>
        <w:ilvl w:val="2"/>
        <w:numId w:val="5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23221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23221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3221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23221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23221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23221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B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30B8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30B86"/>
  </w:style>
  <w:style w:type="character" w:customStyle="1" w:styleId="BodyTextChar">
    <w:name w:val="Body Text Char"/>
    <w:basedOn w:val="DefaultParagraphFont"/>
    <w:link w:val="BodyText"/>
    <w:rsid w:val="00330B8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0B86"/>
  </w:style>
  <w:style w:type="paragraph" w:customStyle="1" w:styleId="Lisatekst">
    <w:name w:val="Lisatekst"/>
    <w:basedOn w:val="BodyText"/>
    <w:rsid w:val="00330B86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330B86"/>
    <w:pPr>
      <w:numPr>
        <w:ilvl w:val="1"/>
        <w:numId w:val="1"/>
      </w:numPr>
      <w:jc w:val="left"/>
    </w:pPr>
  </w:style>
  <w:style w:type="character" w:styleId="Hyperlink">
    <w:name w:val="Hyperlink"/>
    <w:rsid w:val="00330B86"/>
    <w:rPr>
      <w:color w:val="0000FF"/>
      <w:u w:val="single"/>
    </w:rPr>
  </w:style>
  <w:style w:type="character" w:styleId="Strong">
    <w:name w:val="Strong"/>
    <w:uiPriority w:val="22"/>
    <w:qFormat/>
    <w:rsid w:val="00330B86"/>
    <w:rPr>
      <w:b/>
      <w:bCs/>
    </w:rPr>
  </w:style>
  <w:style w:type="paragraph" w:styleId="ListParagraph">
    <w:name w:val="List Paragraph"/>
    <w:basedOn w:val="Normal"/>
    <w:uiPriority w:val="34"/>
    <w:qFormat/>
    <w:rsid w:val="00330B8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1A63C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0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5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23221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2322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2322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2322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2322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2322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2322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2322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2322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30122015005?leiaKehtiv" TargetMode="External"/><Relationship Id="rId13" Type="http://schemas.openxmlformats.org/officeDocument/2006/relationships/hyperlink" Target="https://www.riigiteataja.ee/akt/415102021004?leiaKehti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30122015003?leiaKehtiv" TargetMode="External"/><Relationship Id="rId12" Type="http://schemas.openxmlformats.org/officeDocument/2006/relationships/hyperlink" Target="https://www.riigiteataja.ee/akt/403032016014?leiaKehti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igiteataja.ee/akt/430082013001?leiaKehti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ele.tallinn.ee/documents/121485/view" TargetMode="External"/><Relationship Id="rId10" Type="http://schemas.openxmlformats.org/officeDocument/2006/relationships/hyperlink" Target="https://www.riigiteataja.ee/akt/429122020009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12122018049?leiaKehtiv" TargetMode="External"/><Relationship Id="rId14" Type="http://schemas.openxmlformats.org/officeDocument/2006/relationships/hyperlink" Target="https://www.riigiteataja.ee/akt/415102021020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 Kurves</dc:creator>
  <cp:keywords/>
  <dc:description/>
  <cp:lastModifiedBy>Anne Viinapuu</cp:lastModifiedBy>
  <cp:revision>2</cp:revision>
  <dcterms:created xsi:type="dcterms:W3CDTF">2023-01-27T07:33:00Z</dcterms:created>
  <dcterms:modified xsi:type="dcterms:W3CDTF">2023-01-27T07:33:00Z</dcterms:modified>
</cp:coreProperties>
</file>